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line="240" w:lineRule="auto"/>
        <w:widowControl w:val="o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Приложение № 3</w:t>
      </w:r>
      <w:r>
        <w:rPr>
          <w:rFonts w:ascii="Times New Roman" w:hAnsi="Times New Roman" w:cs="Times New Roman" w:eastAsia="Arial"/>
          <w:color w:val="000000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к Порядку</w:t>
      </w:r>
      <w:r>
        <w:rPr>
          <w:rFonts w:ascii="Times New Roman" w:hAnsi="Times New Roman" w:cs="Times New Roman" w:eastAsia="Arial"/>
          <w:color w:val="000000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</w:rPr>
        <w:t xml:space="preserve">Согласие</w:t>
      </w:r>
      <w:r>
        <w:rPr>
          <w:b/>
        </w:rPr>
      </w:r>
      <w:r/>
    </w:p>
    <w:p>
      <w:pPr>
        <w:jc w:val="center"/>
        <w:spacing w:after="0" w:line="240" w:lineRule="auto"/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</w:rPr>
        <w:t xml:space="preserve">на обработку персональных данных, разрешенных субъектом</w:t>
      </w:r>
      <w:r>
        <w:rPr>
          <w:b/>
        </w:rPr>
      </w:r>
      <w:r/>
    </w:p>
    <w:p>
      <w:pPr>
        <w:jc w:val="center"/>
        <w:spacing w:after="0" w:line="240" w:lineRule="auto"/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</w:rPr>
        <w:t xml:space="preserve">персональных данных для распространения</w:t>
      </w:r>
      <w:r>
        <w:rPr>
          <w:b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__________________________________________________________________________,</w:t>
      </w:r>
      <w:r>
        <w:rPr>
          <w:rFonts w:ascii="Times New Roman" w:hAnsi="Times New Roman" w:cs="Times New Roman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</w:rPr>
        <w:t xml:space="preserve">(фамилия, имя, отчество)</w:t>
      </w:r>
      <w:r>
        <w:rPr>
          <w:rFonts w:ascii="Times New Roman" w:hAnsi="Times New Roman" w:cs="Times New Roman"/>
          <w:sz w:val="1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</w:r>
      <w:r>
        <w:rPr>
          <w:rFonts w:ascii="Times New Roman" w:hAnsi="Times New Roman" w:cs="Times New Roman"/>
          <w:sz w:val="1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зарегистрированны</w:t>
      </w:r>
      <w:r>
        <w:rPr>
          <w:rFonts w:ascii="Times New Roman" w:hAnsi="Times New Roman" w:cs="Times New Roman"/>
        </w:rPr>
        <w:t xml:space="preserve">й(</w:t>
      </w:r>
      <w:r>
        <w:rPr>
          <w:rFonts w:ascii="Times New Roman" w:hAnsi="Times New Roman" w:cs="Times New Roman"/>
        </w:rPr>
        <w:t xml:space="preserve">ая</w:t>
      </w:r>
      <w:r>
        <w:rPr>
          <w:rFonts w:ascii="Times New Roman" w:hAnsi="Times New Roman" w:cs="Times New Roman"/>
        </w:rPr>
        <w:t xml:space="preserve">) по адресу: 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ind w:firstLine="2694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(адрес регистрации по месту жительства, адрес фактического места </w:t>
      </w:r>
      <w:r>
        <w:rPr>
          <w:rFonts w:ascii="Times New Roman" w:hAnsi="Times New Roman" w:cs="Times New Roman"/>
        </w:rPr>
      </w:r>
      <w:r/>
    </w:p>
    <w:p>
      <w:pPr>
        <w:ind w:firstLine="2694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жительства, номер телефона, адрес электронной почты)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документ, удостоверяющий личность: 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(вид, серия и номер, дата выдачи, наименование выдавшего органа)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6"/>
        <w:gridCol w:w="1569"/>
        <w:gridCol w:w="1121"/>
        <w:gridCol w:w="1919"/>
        <w:gridCol w:w="1055"/>
        <w:gridCol w:w="837"/>
        <w:gridCol w:w="2151"/>
      </w:tblGrid>
      <w:tr>
        <w:trPr/>
        <w:tc>
          <w:tcPr>
            <w:gridSpan w:val="7"/>
            <w:tcW w:w="9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в соответствии со </w:t>
            </w:r>
            <w:hyperlink r:id="rId9" w:tooltip="consultantplus://offline/ref=AD6133AC4E27EF1EBECBAAECA40ECD728A00AD23E8348979D328F8A1245CF04E34FFDD0E308E04C64CB84B813B3243854E8C30F2W5W1I" w:history="1">
              <w:r>
                <w:rPr>
                  <w:rFonts w:ascii="Times New Roman" w:hAnsi="Times New Roman" w:cs="Times New Roman" w:eastAsia="Times New Roman"/>
                  <w:color w:val="0000FF"/>
                  <w:sz w:val="24"/>
                </w:rPr>
                <w:t xml:space="preserve">ст. 10.1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  <w:t xml:space="preserve"> Федерального закона от 27.07.2006 № 152-ФЗ «О персональных данных» в целях моего участия в конкурсе </w:t>
            </w:r>
            <w:r>
              <w:rPr>
                <w:rFonts w:ascii="Times New Roman" w:hAnsi="Times New Roman" w:cs="Times New Roman" w:eastAsia="Times New Roman"/>
                <w:sz w:val="22"/>
                <w:szCs w:val="20"/>
                <w:u w:val="single"/>
              </w:rPr>
              <w:t xml:space="preserve">в рамках </w:t>
            </w:r>
            <w:r>
              <w:rPr>
                <w:rFonts w:ascii="Times New Roman" w:hAnsi="Times New Roman" w:cs="Times New Roman" w:eastAsia="Times New Roman"/>
                <w:sz w:val="22"/>
                <w:szCs w:val="20"/>
                <w:u w:val="single"/>
              </w:rPr>
              <w:t xml:space="preserve">проекта поощрения активной молодежи в субъектах Российской Федерации «Лидеры региона – 2023», в рамках программы гражданско-патриотического и общеполезного молодежного туризма «Больше, чем путешествие»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даю согласие Комитету молодежной политики Мурманской области (далее - Оператор), расположенному по адресу: г. Мурманск, ул. Карла Маркса, д. 25а, на обработку моих персональных данных в форме распространения моих персональных данных, в том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на официальном сайте Правительства Мурманской области (https://gov-murman.ru), Комитета молодежной политики Мурманской области (https://youth.gov-murman.ru).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Категории и перечень моих персональных данных, на обработку в форме распространения которых я даю согласие: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Персональные данные: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 фамилия, имя, отчество;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sz w:val="22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- место учебы/работы,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numPr>
                <w:ilvl w:val="0"/>
                <w:numId w:val="6"/>
              </w:numPr>
              <w:ind w:left="0" w:right="0" w:firstLine="0"/>
              <w:jc w:val="both"/>
              <w:spacing w:after="0" w:line="240" w:lineRule="auto"/>
              <w:tabs>
                <w:tab w:val="clear" w:pos="0" w:leader="none"/>
                <w:tab w:val="left" w:pos="142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0"/>
              </w:rPr>
              <w:t xml:space="preserve">контактный телефон (мобильный);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numPr>
                <w:ilvl w:val="0"/>
                <w:numId w:val="6"/>
              </w:numPr>
              <w:ind w:left="0" w:right="0" w:firstLine="0"/>
              <w:jc w:val="both"/>
              <w:spacing w:after="0" w:line="240" w:lineRule="auto"/>
              <w:tabs>
                <w:tab w:val="clear" w:pos="0" w:leader="none"/>
                <w:tab w:val="left" w:pos="142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0"/>
              </w:rPr>
              <w:t xml:space="preserve">адрес электронной почты;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numPr>
                <w:ilvl w:val="0"/>
                <w:numId w:val="6"/>
              </w:numPr>
              <w:ind w:left="0" w:right="0" w:firstLine="0"/>
              <w:jc w:val="both"/>
              <w:spacing w:after="0" w:line="240" w:lineRule="auto"/>
              <w:tabs>
                <w:tab w:val="clear" w:pos="0" w:leader="none"/>
                <w:tab w:val="left" w:pos="142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0"/>
              </w:rPr>
              <w:t xml:space="preserve">пол;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numPr>
                <w:ilvl w:val="0"/>
                <w:numId w:val="6"/>
              </w:numPr>
              <w:ind w:left="0" w:right="0" w:firstLine="0"/>
              <w:jc w:val="both"/>
              <w:spacing w:after="0" w:line="240" w:lineRule="auto"/>
              <w:tabs>
                <w:tab w:val="clear" w:pos="0" w:leader="none"/>
                <w:tab w:val="left" w:pos="142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0"/>
              </w:rPr>
              <w:t xml:space="preserve">регион проживания;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numPr>
                <w:ilvl w:val="0"/>
                <w:numId w:val="6"/>
              </w:numPr>
              <w:ind w:left="0" w:right="0" w:firstLine="0"/>
              <w:jc w:val="both"/>
              <w:spacing w:after="0" w:line="240" w:lineRule="auto"/>
              <w:tabs>
                <w:tab w:val="clear" w:pos="0" w:leader="none"/>
                <w:tab w:val="left" w:pos="142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0"/>
              </w:rPr>
              <w:t xml:space="preserve">населенный пункт;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numPr>
                <w:ilvl w:val="0"/>
                <w:numId w:val="6"/>
              </w:numPr>
              <w:ind w:left="0" w:right="0" w:firstLine="0"/>
              <w:jc w:val="both"/>
              <w:spacing w:after="0" w:line="240" w:lineRule="auto"/>
              <w:tabs>
                <w:tab w:val="clear" w:pos="0" w:leader="none"/>
                <w:tab w:val="left" w:pos="142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0"/>
              </w:rPr>
              <w:t xml:space="preserve">паспортные данные (</w:t>
            </w:r>
            <w:r>
              <w:rPr>
                <w:rFonts w:ascii="Times New Roman" w:hAnsi="Times New Roman" w:cs="Times New Roman" w:eastAsia="Times New Roman"/>
                <w:sz w:val="22"/>
                <w:szCs w:val="20"/>
              </w:rPr>
              <w:t xml:space="preserve">серия</w:t>
            </w:r>
            <w:r>
              <w:rPr>
                <w:rFonts w:ascii="Times New Roman" w:hAnsi="Times New Roman" w:cs="Times New Roman" w:eastAsia="Times New Roman"/>
                <w:sz w:val="22"/>
                <w:szCs w:val="20"/>
              </w:rPr>
              <w:t xml:space="preserve">,н</w:t>
            </w:r>
            <w:r>
              <w:rPr>
                <w:rFonts w:ascii="Times New Roman" w:hAnsi="Times New Roman" w:cs="Times New Roman" w:eastAsia="Times New Roman"/>
                <w:sz w:val="22"/>
                <w:szCs w:val="20"/>
              </w:rPr>
              <w:t xml:space="preserve">омер</w:t>
            </w:r>
            <w:r>
              <w:rPr>
                <w:rFonts w:ascii="Times New Roman" w:hAnsi="Times New Roman" w:cs="Times New Roman" w:eastAsia="Times New Roman"/>
                <w:sz w:val="22"/>
                <w:szCs w:val="20"/>
              </w:rPr>
              <w:t xml:space="preserve"> и дата выдачи документа);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numPr>
                <w:ilvl w:val="0"/>
                <w:numId w:val="6"/>
              </w:numPr>
              <w:ind w:left="0" w:right="0" w:firstLine="0"/>
              <w:jc w:val="both"/>
              <w:spacing w:after="0" w:line="240" w:lineRule="auto"/>
              <w:tabs>
                <w:tab w:val="clear" w:pos="0" w:leader="none"/>
                <w:tab w:val="left" w:pos="142" w:leader="none"/>
              </w:tabs>
              <w:rPr>
                <w:rFonts w:ascii="Times New Roman" w:hAnsi="Times New Roman" w:cs="Times New Roman" w:eastAsia="Times New Roman"/>
                <w:sz w:val="22"/>
              </w:rPr>
            </w:pPr>
            <w:r>
              <w:rPr>
                <w:rFonts w:ascii="Times New Roman" w:hAnsi="Times New Roman" w:cs="Times New Roman" w:eastAsia="Times New Roman"/>
                <w:sz w:val="22"/>
                <w:szCs w:val="20"/>
              </w:rPr>
              <w:t xml:space="preserve">портфолио.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ind w:left="0" w:firstLine="0"/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Условия и запреты на обработку вышеуказанных персональных данных (</w:t>
            </w:r>
            <w:hyperlink r:id="rId10" w:tooltip="consultantplus://offline/ref=AD6133AC4E27EF1EBECBAAECA40ECD728A00AD23E8348979D328F8A1245CF04E34FFDD09318E04C64CB84B813B3243854E8C30F2W5W1I" w:history="1">
              <w:r>
                <w:rPr>
                  <w:rFonts w:ascii="Times New Roman" w:hAnsi="Times New Roman" w:cs="Times New Roman" w:eastAsia="Times New Roman"/>
                  <w:color w:val="0000FF"/>
                  <w:sz w:val="24"/>
                </w:rPr>
                <w:t xml:space="preserve">ч. 9 ст. 10.1</w:t>
              </w:r>
            </w:hyperlink>
            <w:r>
              <w:rPr>
                <w:rFonts w:ascii="Times New Roman" w:hAnsi="Times New Roman" w:cs="Times New Roman" w:eastAsia="Times New Roman"/>
                <w:sz w:val="24"/>
              </w:rPr>
              <w:t xml:space="preserve"> Федерального закона от 27.07.2006 № 152-ФЗ «О персональных данных») (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нужное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отметить):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6"/>
            <w:tcBorders>
              <w:left w:val="single" w:color="000000" w:sz="4" w:space="0"/>
            </w:tcBorders>
            <w:tcW w:w="86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не устанавливаю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>
          <w:trHeight w:val="22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6"/>
            <w:tcW w:w="86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6"/>
            <w:tcW w:w="86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устанавливаю запрет на передачу (кроме предоставления доступа) этих данных оператором неограниченному кругу лиц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6"/>
            <w:tcW w:w="86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/>
        <w:tc>
          <w:tcPr>
            <w:tcBorders>
              <w:bottom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6"/>
            <w:tcW w:w="86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6"/>
            <w:tcW w:w="86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устанавливаю запрет на обработку (кроме получения доступа) этих данных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неограниченным кругом лиц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6"/>
            <w:tcW w:w="86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6"/>
            <w:tcW w:w="86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устанавливаю условия обработки (кроме получения доступа) этих данных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неограниченным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кругом лиц: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6"/>
            <w:tcW w:w="865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</w:rPr>
            </w:r>
            <w:r>
              <w:rPr>
                <w:rFonts w:ascii="Arial" w:hAnsi="Arial" w:cs="Arial" w:eastAsia="Arial"/>
              </w:rPr>
            </w:r>
            <w:r/>
          </w:p>
        </w:tc>
      </w:tr>
      <w:tr>
        <w:trPr/>
        <w:tc>
          <w:tcPr>
            <w:tcW w:w="4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5"/>
            <w:tcBorders>
              <w:bottom w:val="single" w:color="000000" w:sz="4" w:space="0"/>
            </w:tcBorders>
            <w:tcW w:w="65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15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16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7"/>
            <w:tcW w:w="9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Условия, при которых полученные персональные да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7"/>
            <w:tcBorders>
              <w:bottom w:val="single" w:color="000000" w:sz="4" w:space="0"/>
            </w:tcBorders>
            <w:tcW w:w="9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</w:tcBorders>
            <w:tcW w:w="911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Настоящее согласие действует со дня его подписания до дня отзыва в письменной форме.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Borders>
              <w:bottom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1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9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Подпись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105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Расшифровка Ф.И.О.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  <w:r/>
    </w:p>
    <w:p>
      <w:pPr>
        <w:spacing w:after="0" w:line="240" w:lineRule="auto"/>
        <w:widowControl w:val="off"/>
        <w:tabs>
          <w:tab w:val="left" w:pos="2756" w:leader="none"/>
        </w:tabs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_______________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highlight w:val="white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1">
    <w:name w:val="Heading 2 Char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No Spacing"/>
    <w:basedOn w:val="824"/>
    <w:uiPriority w:val="1"/>
    <w:qFormat/>
    <w:pPr>
      <w:spacing w:after="0" w:line="240" w:lineRule="auto"/>
    </w:pPr>
  </w:style>
  <w:style w:type="paragraph" w:styleId="828">
    <w:name w:val="List Paragraph"/>
    <w:basedOn w:val="824"/>
    <w:uiPriority w:val="34"/>
    <w:qFormat/>
    <w:pPr>
      <w:contextualSpacing/>
      <w:ind w:left="720"/>
    </w:pPr>
  </w:style>
  <w:style w:type="character" w:styleId="829" w:default="1">
    <w:name w:val="Default Paragraph Font"/>
    <w:uiPriority w:val="1"/>
    <w:semiHidden/>
    <w:unhideWhenUsed/>
  </w:style>
  <w:style w:type="table" w:styleId="830" w:customStyle="1">
    <w:name w:val="StGen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="Calibri" w:hint="default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62" w:type="dxa"/>
        <w:top w:w="102" w:type="dxa"/>
        <w:right w:w="62" w:type="dxa"/>
        <w:bottom w:w="102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AD6133AC4E27EF1EBECBAAECA40ECD728A00AD23E8348979D328F8A1245CF04E34FFDD0E308E04C64CB84B813B3243854E8C30F2W5W1I" TargetMode="External"/><Relationship Id="rId10" Type="http://schemas.openxmlformats.org/officeDocument/2006/relationships/hyperlink" Target="consultantplus://offline/ref=AD6133AC4E27EF1EBECBAAECA40ECD728A00AD23E8348979D328F8A1245CF04E34FFDD09318E04C64CB84B813B3243854E8C30F2W5W1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2023-09-25T09:24:01Z</dcterms:modified>
</cp:coreProperties>
</file>