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3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8"/>
        <w:gridCol w:w="222"/>
        <w:gridCol w:w="3016"/>
      </w:tblGrid>
      <w:tr w:rsidR="00974476" w:rsidRPr="00182904" w:rsidTr="00F7117D">
        <w:tc>
          <w:tcPr>
            <w:tcW w:w="10178" w:type="dxa"/>
          </w:tcPr>
          <w:tbl>
            <w:tblPr>
              <w:tblStyle w:val="aa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1310"/>
              <w:gridCol w:w="4394"/>
            </w:tblGrid>
            <w:tr w:rsidR="001329AA" w:rsidRPr="001329AA" w:rsidTr="001329AA">
              <w:tc>
                <w:tcPr>
                  <w:tcW w:w="4077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0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2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1329AA" w:rsidRPr="001329AA" w:rsidTr="001329AA">
              <w:tc>
                <w:tcPr>
                  <w:tcW w:w="4077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0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329AA" w:rsidRPr="001329AA" w:rsidRDefault="00960A2F" w:rsidP="00960A2F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</w:t>
                  </w:r>
                  <w:r w:rsidR="001329AA" w:rsidRPr="00132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иректор ГОБУСОН «</w:t>
                  </w:r>
                  <w:proofErr w:type="spellStart"/>
                  <w:r w:rsidR="001329AA" w:rsidRPr="00132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Мончегорский</w:t>
                  </w:r>
                  <w:proofErr w:type="spellEnd"/>
                  <w:r w:rsidR="001329AA" w:rsidRPr="00132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дом-интернат для умственно отсталых детей»</w:t>
                  </w:r>
                </w:p>
              </w:tc>
            </w:tr>
            <w:tr w:rsidR="001329AA" w:rsidRPr="001329AA" w:rsidTr="001329AA">
              <w:tc>
                <w:tcPr>
                  <w:tcW w:w="4077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0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2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____________ </w:t>
                  </w:r>
                  <w:proofErr w:type="spellStart"/>
                  <w:r w:rsidRPr="00132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И.А.Горбунова</w:t>
                  </w:r>
                  <w:proofErr w:type="spellEnd"/>
                </w:p>
              </w:tc>
            </w:tr>
            <w:tr w:rsidR="001329AA" w:rsidRPr="001329AA" w:rsidTr="001329AA">
              <w:tc>
                <w:tcPr>
                  <w:tcW w:w="4077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10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1329AA" w:rsidRPr="001329AA" w:rsidRDefault="001329AA" w:rsidP="001329AA">
                  <w:pPr>
                    <w:spacing w:line="36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329A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«_____»_____________ 2017</w:t>
                  </w:r>
                </w:p>
              </w:tc>
            </w:tr>
          </w:tbl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ОТЧЁТ </w:t>
            </w:r>
          </w:p>
          <w:p w:rsidR="001329AA" w:rsidRPr="001329AA" w:rsidRDefault="001329AA" w:rsidP="001329AA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9AA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деятельности ГОБУСОН «</w:t>
            </w:r>
            <w:proofErr w:type="spellStart"/>
            <w:r w:rsidRPr="001329AA">
              <w:rPr>
                <w:rFonts w:ascii="Times New Roman" w:hAnsi="Times New Roman" w:cs="Times New Roman"/>
                <w:b/>
                <w:sz w:val="28"/>
                <w:szCs w:val="28"/>
              </w:rPr>
              <w:t>Мончегорский</w:t>
            </w:r>
            <w:proofErr w:type="spellEnd"/>
            <w:r w:rsidRPr="0013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дом-интернат для умственно отсталых детей»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329AA">
              <w:rPr>
                <w:rFonts w:ascii="Times New Roman" w:hAnsi="Times New Roman" w:cs="Times New Roman"/>
                <w:b/>
                <w:sz w:val="28"/>
                <w:szCs w:val="28"/>
              </w:rPr>
              <w:t>за 201</w:t>
            </w:r>
            <w:r w:rsidR="00960A2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329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329AA" w:rsidRDefault="001329AA" w:rsidP="001329AA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476" w:rsidRDefault="00974476" w:rsidP="00F7117D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Default="001329AA" w:rsidP="00F7117D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Default="001329AA" w:rsidP="00F7117D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Default="001329AA" w:rsidP="00F7117D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29AA" w:rsidRPr="00182904" w:rsidRDefault="001329AA" w:rsidP="00F7117D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974476" w:rsidRPr="00182904" w:rsidRDefault="00974476" w:rsidP="000317E8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6" w:type="dxa"/>
          </w:tcPr>
          <w:p w:rsidR="00974476" w:rsidRPr="00182904" w:rsidRDefault="00974476" w:rsidP="00974476">
            <w:pPr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90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</w:tc>
      </w:tr>
    </w:tbl>
    <w:p w:rsidR="00AA0650" w:rsidRDefault="000317E8" w:rsidP="00C9308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17E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ГОБУСОН «Мончегорский дом-интернат для умственно отсталых детей</w:t>
      </w:r>
      <w:r w:rsidR="00AF0AEA">
        <w:rPr>
          <w:rFonts w:ascii="Times New Roman" w:hAnsi="Times New Roman" w:cs="Times New Roman"/>
          <w:b/>
          <w:sz w:val="28"/>
          <w:szCs w:val="28"/>
        </w:rPr>
        <w:t>»</w:t>
      </w:r>
      <w:r w:rsidRPr="000317E8">
        <w:rPr>
          <w:rFonts w:ascii="Times New Roman" w:hAnsi="Times New Roman" w:cs="Times New Roman"/>
          <w:b/>
          <w:sz w:val="28"/>
          <w:szCs w:val="28"/>
        </w:rPr>
        <w:t xml:space="preserve">, о задачах его деятельности, об условиях содержания, воспитания и получения образования </w:t>
      </w:r>
    </w:p>
    <w:p w:rsidR="00C93088" w:rsidRPr="000317E8" w:rsidRDefault="00C93088" w:rsidP="00C9308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317E8" w:rsidRPr="000317E8" w:rsidRDefault="000317E8" w:rsidP="00C93088">
      <w:pPr>
        <w:pStyle w:val="a5"/>
        <w:widowControl/>
        <w:tabs>
          <w:tab w:val="left" w:pos="0"/>
        </w:tabs>
        <w:suppressAutoHyphens w:val="0"/>
        <w:autoSpaceDE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7E8">
        <w:rPr>
          <w:rFonts w:ascii="Times New Roman" w:hAnsi="Times New Roman" w:cs="Times New Roman"/>
          <w:sz w:val="28"/>
          <w:szCs w:val="28"/>
        </w:rPr>
        <w:t xml:space="preserve">Государственное областное бюджетное учреждение социального обслуживания населения </w:t>
      </w:r>
      <w:r w:rsidRPr="000317E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«Мончегорский дом-интернат для умственно отсталых детей» (далее – Учреждение) </w:t>
      </w:r>
      <w:r w:rsidRPr="000317E8">
        <w:rPr>
          <w:rFonts w:ascii="Times New Roman" w:hAnsi="Times New Roman" w:cs="Times New Roman"/>
          <w:sz w:val="28"/>
          <w:szCs w:val="28"/>
        </w:rPr>
        <w:t>создано на основании решения исполнительного комитета Мурманского областного Совета народных депутатов от 08.04.1981 № 191 «О реорганизации сети домов-интернатов в области» и постановления администрации Мурманской области от 01.03.1995 № 84 «О реорганизации сети домов-интернатов для престарелых и инвалидов Мурманской области».</w:t>
      </w:r>
      <w:proofErr w:type="gramEnd"/>
    </w:p>
    <w:p w:rsidR="000317E8" w:rsidRPr="000317E8" w:rsidRDefault="000317E8" w:rsidP="00C93088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Учреждения - </w:t>
      </w:r>
      <w:r w:rsidRPr="000317E8"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Государственное областное бюджетное учреждение социального обслуживания населения </w:t>
      </w:r>
      <w:r w:rsidRPr="000317E8">
        <w:rPr>
          <w:rFonts w:ascii="Times New Roman" w:hAnsi="Times New Roman" w:cs="Times New Roman"/>
          <w:color w:val="000000"/>
          <w:spacing w:val="-7"/>
          <w:sz w:val="28"/>
          <w:szCs w:val="28"/>
        </w:rPr>
        <w:t>«Мончегорский дом-интернат для умственно отсталых детей».</w:t>
      </w:r>
      <w:r w:rsidRPr="000317E8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</w:p>
    <w:p w:rsidR="000317E8" w:rsidRPr="000317E8" w:rsidRDefault="000317E8" w:rsidP="00C93088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317E8">
        <w:rPr>
          <w:rFonts w:ascii="Times New Roman" w:hAnsi="Times New Roman" w:cs="Times New Roman"/>
          <w:sz w:val="28"/>
          <w:szCs w:val="28"/>
          <w:highlight w:val="white"/>
        </w:rPr>
        <w:t xml:space="preserve">Сокращенное официальное наименование – </w:t>
      </w:r>
      <w:smartTag w:uri="urn:schemas-microsoft-com:office:smarttags" w:element="PersonName">
        <w:r w:rsidRPr="000317E8">
          <w:rPr>
            <w:rFonts w:ascii="Times New Roman" w:hAnsi="Times New Roman" w:cs="Times New Roman"/>
            <w:sz w:val="28"/>
            <w:szCs w:val="28"/>
            <w:highlight w:val="white"/>
          </w:rPr>
          <w:t>ГОБУСОН</w:t>
        </w:r>
      </w:smartTag>
      <w:r w:rsidRPr="000317E8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317E8">
        <w:rPr>
          <w:rFonts w:ascii="Times New Roman" w:hAnsi="Times New Roman" w:cs="Times New Roman"/>
          <w:sz w:val="28"/>
          <w:szCs w:val="28"/>
        </w:rPr>
        <w:t>МДИУОД.</w:t>
      </w:r>
    </w:p>
    <w:p w:rsidR="00953DF5" w:rsidRPr="00953DF5" w:rsidRDefault="00953DF5" w:rsidP="00C93088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17E8" w:rsidRPr="000317E8">
        <w:rPr>
          <w:rFonts w:ascii="Times New Roman" w:hAnsi="Times New Roman" w:cs="Times New Roman"/>
          <w:sz w:val="28"/>
          <w:szCs w:val="28"/>
        </w:rPr>
        <w:t>дрес и местонахождение Учреждения: 184506, Мурманская область,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317E8" w:rsidRPr="000317E8">
        <w:rPr>
          <w:rFonts w:ascii="Times New Roman" w:hAnsi="Times New Roman" w:cs="Times New Roman"/>
          <w:sz w:val="28"/>
          <w:szCs w:val="28"/>
        </w:rPr>
        <w:t>Мончегорск,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24, </w:t>
      </w:r>
      <w:r w:rsidR="000317E8" w:rsidRPr="000317E8">
        <w:rPr>
          <w:rFonts w:ascii="Times New Roman" w:hAnsi="Times New Roman" w:cs="Times New Roman"/>
          <w:sz w:val="28"/>
          <w:szCs w:val="28"/>
        </w:rPr>
        <w:t>(</w:t>
      </w:r>
      <w:r w:rsidR="000317E8" w:rsidRPr="000317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17E8" w:rsidRPr="000317E8">
        <w:rPr>
          <w:rFonts w:ascii="Times New Roman" w:hAnsi="Times New Roman" w:cs="Times New Roman"/>
          <w:sz w:val="28"/>
          <w:szCs w:val="28"/>
        </w:rPr>
        <w:t>-</w:t>
      </w:r>
      <w:r w:rsidR="000317E8" w:rsidRPr="000317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317E8" w:rsidRPr="000317E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317E8" w:rsidRPr="000317E8">
        <w:rPr>
          <w:rFonts w:ascii="Times New Roman" w:hAnsi="Times New Roman" w:cs="Times New Roman"/>
          <w:sz w:val="28"/>
          <w:szCs w:val="28"/>
          <w:lang w:val="en-US"/>
        </w:rPr>
        <w:t>mdiod</w:t>
      </w:r>
      <w:proofErr w:type="spellEnd"/>
      <w:r w:rsidR="000317E8" w:rsidRPr="000317E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317E8" w:rsidRPr="000317E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0317E8" w:rsidRPr="000317E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317E8" w:rsidRPr="000317E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317E8" w:rsidRPr="000317E8">
        <w:rPr>
          <w:rFonts w:ascii="Times New Roman" w:hAnsi="Times New Roman" w:cs="Times New Roman"/>
          <w:sz w:val="28"/>
          <w:szCs w:val="28"/>
        </w:rPr>
        <w:t>).</w:t>
      </w:r>
      <w:r w:rsidR="000317E8" w:rsidRPr="000317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имеет сайт </w:t>
      </w:r>
      <w:r w:rsidRPr="000C464F">
        <w:rPr>
          <w:rFonts w:ascii="Times New Roman" w:hAnsi="Times New Roman" w:cs="Times New Roman"/>
          <w:sz w:val="28"/>
          <w:szCs w:val="28"/>
        </w:rPr>
        <w:t>http://mdiuod.ucoz.ru/</w:t>
      </w:r>
      <w:r>
        <w:rPr>
          <w:rFonts w:ascii="Times New Roman" w:hAnsi="Times New Roman" w:cs="Times New Roman"/>
          <w:sz w:val="28"/>
          <w:szCs w:val="28"/>
        </w:rPr>
        <w:t>, где размещается необходимая актуальная информация.</w:t>
      </w:r>
    </w:p>
    <w:p w:rsidR="002B781A" w:rsidRDefault="000317E8" w:rsidP="00C93088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осуществляет свою деятельность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12.01.1996 № 7-ФЗ «О некоммерческих организациях», иными нормативными правовыми актами Российской Федерации, Уставом и законами Мурманской области, постановлениями и распоряжениями Губернатора и Правительства Мурманской области, приказами и распоряжениями Министерства социального развития Мурманской области, а также Уставом</w:t>
      </w:r>
      <w:r w:rsidR="00B3250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317E8">
        <w:rPr>
          <w:rFonts w:ascii="Times New Roman" w:hAnsi="Times New Roman" w:cs="Times New Roman"/>
          <w:sz w:val="28"/>
          <w:szCs w:val="28"/>
        </w:rPr>
        <w:t>.</w:t>
      </w:r>
    </w:p>
    <w:p w:rsidR="000317E8" w:rsidRPr="002B781A" w:rsidRDefault="000317E8" w:rsidP="00C93088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 Мурманская область.</w:t>
      </w:r>
    </w:p>
    <w:p w:rsidR="000317E8" w:rsidRPr="000317E8" w:rsidRDefault="000317E8" w:rsidP="00C93088">
      <w:pPr>
        <w:autoSpaceDE w:val="0"/>
        <w:autoSpaceDN w:val="0"/>
        <w:adjustRightInd w:val="0"/>
        <w:spacing w:after="0"/>
        <w:ind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От имени Мурманской области функции и полномочия учредителя Учреждения осуществляет исполнительный орган государственной власти  Мурманской области – Министерство социального развития Мурманской области (далее – Учредитель), полномочия собственника имущества Учреждения осуществляют органы государственной власти  Мурманской области в рамках их компетенции, установленной законодательством Российской Федерации и Мурманской области.</w:t>
      </w:r>
    </w:p>
    <w:p w:rsidR="00602429" w:rsidRDefault="000317E8" w:rsidP="00C93088">
      <w:pPr>
        <w:autoSpaceDE w:val="0"/>
        <w:autoSpaceDN w:val="0"/>
        <w:adjustRightInd w:val="0"/>
        <w:spacing w:after="0"/>
        <w:ind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Юридический адрес Учредителя: </w:t>
      </w:r>
      <w:smartTag w:uri="urn:schemas-microsoft-com:office:smarttags" w:element="metricconverter">
        <w:smartTagPr>
          <w:attr w:name="ProductID" w:val="183025, г"/>
        </w:smartTagPr>
        <w:r w:rsidRPr="000317E8">
          <w:rPr>
            <w:rFonts w:ascii="Times New Roman" w:hAnsi="Times New Roman" w:cs="Times New Roman"/>
            <w:sz w:val="28"/>
            <w:szCs w:val="28"/>
          </w:rPr>
          <w:t>183025, г</w:t>
        </w:r>
      </w:smartTag>
      <w:r w:rsidRPr="000317E8">
        <w:rPr>
          <w:rFonts w:ascii="Times New Roman" w:hAnsi="Times New Roman" w:cs="Times New Roman"/>
          <w:sz w:val="28"/>
          <w:szCs w:val="28"/>
        </w:rPr>
        <w:t>. Мурманск, ул. Полярные Зори,            д. 46а (</w:t>
      </w:r>
      <w:r w:rsidRPr="000317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17E8">
        <w:rPr>
          <w:rFonts w:ascii="Times New Roman" w:hAnsi="Times New Roman" w:cs="Times New Roman"/>
          <w:sz w:val="28"/>
          <w:szCs w:val="28"/>
        </w:rPr>
        <w:t>-</w:t>
      </w:r>
      <w:r w:rsidRPr="000317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17E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F27C2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minsoc</w:t>
        </w:r>
        <w:r w:rsidRPr="00F27C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F27C2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Pr="00F27C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F27C2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murman</w:t>
        </w:r>
        <w:r w:rsidRPr="00F27C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F27C2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27C2D">
        <w:rPr>
          <w:rFonts w:ascii="Times New Roman" w:hAnsi="Times New Roman" w:cs="Times New Roman"/>
          <w:sz w:val="28"/>
          <w:szCs w:val="28"/>
        </w:rPr>
        <w:t>)</w:t>
      </w:r>
      <w:r w:rsidRPr="000317E8">
        <w:rPr>
          <w:rFonts w:ascii="Times New Roman" w:hAnsi="Times New Roman" w:cs="Times New Roman"/>
          <w:sz w:val="28"/>
          <w:szCs w:val="28"/>
        </w:rPr>
        <w:t>.</w:t>
      </w:r>
    </w:p>
    <w:p w:rsidR="002B781A" w:rsidRDefault="000317E8" w:rsidP="00C93088">
      <w:pPr>
        <w:autoSpaceDE w:val="0"/>
        <w:autoSpaceDN w:val="0"/>
        <w:adjustRightInd w:val="0"/>
        <w:spacing w:after="0"/>
        <w:ind w:right="-5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lastRenderedPageBreak/>
        <w:t>Основной деятельностью Учреждения признается деятельность, непосредственно направленная на достижение целей, ради которых Учреждение создано.</w:t>
      </w:r>
    </w:p>
    <w:p w:rsidR="002B781A" w:rsidRDefault="000317E8" w:rsidP="00C930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предоставление социальных услуг гражданам, признанным</w:t>
      </w:r>
      <w:r w:rsidR="00AF0AEA">
        <w:rPr>
          <w:rFonts w:ascii="Times New Roman" w:hAnsi="Times New Roman" w:cs="Times New Roman"/>
          <w:sz w:val="28"/>
          <w:szCs w:val="28"/>
        </w:rPr>
        <w:t>и</w:t>
      </w:r>
      <w:r w:rsidRPr="000317E8">
        <w:rPr>
          <w:rFonts w:ascii="Times New Roman" w:hAnsi="Times New Roman" w:cs="Times New Roman"/>
          <w:sz w:val="28"/>
          <w:szCs w:val="28"/>
        </w:rPr>
        <w:t xml:space="preserve"> нуждающим</w:t>
      </w:r>
      <w:r w:rsidR="00AF0AEA">
        <w:rPr>
          <w:rFonts w:ascii="Times New Roman" w:hAnsi="Times New Roman" w:cs="Times New Roman"/>
          <w:sz w:val="28"/>
          <w:szCs w:val="28"/>
        </w:rPr>
        <w:t>и</w:t>
      </w:r>
      <w:r w:rsidRPr="000317E8">
        <w:rPr>
          <w:rFonts w:ascii="Times New Roman" w:hAnsi="Times New Roman" w:cs="Times New Roman"/>
          <w:sz w:val="28"/>
          <w:szCs w:val="28"/>
        </w:rPr>
        <w:t xml:space="preserve">ся в социальном обслуживании. </w:t>
      </w:r>
    </w:p>
    <w:p w:rsidR="000317E8" w:rsidRDefault="000317E8" w:rsidP="00C930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Целью деятельности Учреждения является предоставление гражданам, </w:t>
      </w:r>
      <w:r w:rsidR="002B781A">
        <w:rPr>
          <w:rFonts w:ascii="Times New Roman" w:hAnsi="Times New Roman" w:cs="Times New Roman"/>
          <w:sz w:val="28"/>
          <w:szCs w:val="28"/>
        </w:rPr>
        <w:t xml:space="preserve">нуждающимся в социальном обслуживании, </w:t>
      </w:r>
      <w:r w:rsidRPr="000317E8">
        <w:rPr>
          <w:rFonts w:ascii="Times New Roman" w:hAnsi="Times New Roman" w:cs="Times New Roman"/>
          <w:sz w:val="28"/>
          <w:szCs w:val="28"/>
        </w:rPr>
        <w:t>социальных услуг, направленных на улучшение условий</w:t>
      </w:r>
      <w:r w:rsidRPr="000317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317E8">
        <w:rPr>
          <w:rFonts w:ascii="Times New Roman" w:hAnsi="Times New Roman" w:cs="Times New Roman"/>
          <w:sz w:val="28"/>
          <w:szCs w:val="28"/>
        </w:rPr>
        <w:t>их жизнедеятельности.</w:t>
      </w:r>
    </w:p>
    <w:p w:rsidR="002B781A" w:rsidRDefault="002B781A" w:rsidP="00C930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социальных услуг являются граждане, признанные </w:t>
      </w:r>
      <w:r w:rsidR="002A51F4">
        <w:rPr>
          <w:rFonts w:ascii="Times New Roman" w:hAnsi="Times New Roman" w:cs="Times New Roman"/>
          <w:sz w:val="28"/>
          <w:szCs w:val="28"/>
        </w:rPr>
        <w:t>нуждающимися в социальном обслуживании в случае, если существуют следующие обстоятельства, которые ухудшают или могут ухудшить условия их жизнедеятельности:</w:t>
      </w:r>
    </w:p>
    <w:p w:rsidR="002A51F4" w:rsidRPr="00B660B4" w:rsidRDefault="002A51F4" w:rsidP="00C93088">
      <w:pPr>
        <w:pStyle w:val="a7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60B4">
        <w:rPr>
          <w:rFonts w:ascii="Times New Roman" w:hAnsi="Times New Roman" w:cs="Times New Roman"/>
          <w:sz w:val="28"/>
          <w:szCs w:val="28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наличия инвалидности;</w:t>
      </w:r>
    </w:p>
    <w:p w:rsidR="002A51F4" w:rsidRPr="00B660B4" w:rsidRDefault="002A51F4" w:rsidP="00C93088">
      <w:pPr>
        <w:pStyle w:val="a7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60B4">
        <w:rPr>
          <w:rFonts w:ascii="Times New Roman" w:hAnsi="Times New Roman" w:cs="Times New Roman"/>
          <w:sz w:val="28"/>
          <w:szCs w:val="28"/>
        </w:rPr>
        <w:t>наличие в семье инвалида или инвалидов, в том числе</w:t>
      </w:r>
      <w:r w:rsidR="001F468C" w:rsidRPr="00B660B4">
        <w:rPr>
          <w:rFonts w:ascii="Times New Roman" w:hAnsi="Times New Roman" w:cs="Times New Roman"/>
          <w:sz w:val="28"/>
          <w:szCs w:val="28"/>
        </w:rPr>
        <w:t xml:space="preserve"> ребёнка-инвалида или детей-инвалидов, нуждающихся в постоянном постороннем уходе;</w:t>
      </w:r>
    </w:p>
    <w:p w:rsidR="001F468C" w:rsidRPr="00B660B4" w:rsidRDefault="001F468C" w:rsidP="00C93088">
      <w:pPr>
        <w:pStyle w:val="a7"/>
        <w:numPr>
          <w:ilvl w:val="0"/>
          <w:numId w:val="23"/>
        </w:num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B660B4">
        <w:rPr>
          <w:rFonts w:ascii="Times New Roman" w:hAnsi="Times New Roman" w:cs="Times New Roman"/>
          <w:sz w:val="28"/>
          <w:szCs w:val="28"/>
        </w:rPr>
        <w:t>отсутствие возможности обеспечения ухода (в том числе</w:t>
      </w:r>
      <w:r w:rsidR="00E42699" w:rsidRPr="00B660B4">
        <w:rPr>
          <w:rFonts w:ascii="Times New Roman" w:hAnsi="Times New Roman" w:cs="Times New Roman"/>
          <w:sz w:val="28"/>
          <w:szCs w:val="28"/>
        </w:rPr>
        <w:t xml:space="preserve"> временного) за ребёнком-инвалидом.</w:t>
      </w:r>
    </w:p>
    <w:p w:rsidR="00E42699" w:rsidRDefault="000317E8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Для достижения цели Учреждение осуществляет в установленном законодательством РФ порядке основной вид деятельности - социальное обслуживание в стационарной форме.</w:t>
      </w:r>
    </w:p>
    <w:p w:rsidR="000317E8" w:rsidRPr="000317E8" w:rsidRDefault="000317E8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 В соответствии с видом основной деятельности Учреждение оказывает следующие услуги в стационарной форме:</w:t>
      </w:r>
    </w:p>
    <w:p w:rsidR="000317E8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социально-бытовые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социально-психологические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социально-медицинские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социально-педагогические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социально-трудовые услуги;</w:t>
      </w:r>
    </w:p>
    <w:p w:rsidR="00E42699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социально-правовые услуги;</w:t>
      </w:r>
    </w:p>
    <w:p w:rsidR="0072715D" w:rsidRPr="004030D2" w:rsidRDefault="000317E8" w:rsidP="00C93088">
      <w:pPr>
        <w:pStyle w:val="a7"/>
        <w:numPr>
          <w:ilvl w:val="0"/>
          <w:numId w:val="15"/>
        </w:num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0317E8" w:rsidRDefault="000317E8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Осуществление иных видов деятельности, отвечающих уставным целям, но требующих специального разрешения в соответствии с действующим </w:t>
      </w:r>
      <w:r w:rsidRPr="000317E8">
        <w:rPr>
          <w:rFonts w:ascii="Times New Roman" w:hAnsi="Times New Roman" w:cs="Times New Roman"/>
          <w:sz w:val="28"/>
          <w:szCs w:val="28"/>
        </w:rPr>
        <w:lastRenderedPageBreak/>
        <w:t>законодательством, осуществляется на основании</w:t>
      </w:r>
      <w:r w:rsidR="0072715D">
        <w:rPr>
          <w:rFonts w:ascii="Times New Roman" w:hAnsi="Times New Roman" w:cs="Times New Roman"/>
          <w:sz w:val="28"/>
          <w:szCs w:val="28"/>
        </w:rPr>
        <w:t xml:space="preserve"> лицензий, </w:t>
      </w:r>
      <w:r w:rsidRPr="000317E8">
        <w:rPr>
          <w:rFonts w:ascii="Times New Roman" w:hAnsi="Times New Roman" w:cs="Times New Roman"/>
          <w:sz w:val="28"/>
          <w:szCs w:val="28"/>
        </w:rPr>
        <w:t xml:space="preserve"> выда</w:t>
      </w:r>
      <w:r w:rsidR="0072715D">
        <w:rPr>
          <w:rFonts w:ascii="Times New Roman" w:hAnsi="Times New Roman" w:cs="Times New Roman"/>
          <w:sz w:val="28"/>
          <w:szCs w:val="28"/>
        </w:rPr>
        <w:t>нных</w:t>
      </w:r>
      <w:r w:rsidRPr="000317E8">
        <w:rPr>
          <w:rFonts w:ascii="Times New Roman" w:hAnsi="Times New Roman" w:cs="Times New Roman"/>
          <w:sz w:val="28"/>
          <w:szCs w:val="28"/>
        </w:rPr>
        <w:t xml:space="preserve"> органами, уполномоченными на проведение лицензионной деятельности.</w:t>
      </w:r>
    </w:p>
    <w:p w:rsidR="00106102" w:rsidRDefault="0072715D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имеет лицензии</w:t>
      </w:r>
      <w:r w:rsidR="004030D2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15D" w:rsidRPr="00106102" w:rsidRDefault="0054334D" w:rsidP="00C93088">
      <w:pPr>
        <w:pStyle w:val="a7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106102">
        <w:rPr>
          <w:rFonts w:ascii="Times New Roman" w:hAnsi="Times New Roman" w:cs="Times New Roman"/>
          <w:sz w:val="28"/>
          <w:szCs w:val="28"/>
        </w:rPr>
        <w:t xml:space="preserve"> - </w:t>
      </w:r>
      <w:r w:rsidR="00106102" w:rsidRPr="00106102">
        <w:rPr>
          <w:rFonts w:ascii="Times New Roman" w:hAnsi="Times New Roman" w:cs="Times New Roman"/>
          <w:sz w:val="28"/>
          <w:szCs w:val="28"/>
        </w:rPr>
        <w:t xml:space="preserve"> серия</w:t>
      </w:r>
      <w:proofErr w:type="gramStart"/>
      <w:r w:rsidR="00106102" w:rsidRPr="0010610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06102">
        <w:rPr>
          <w:rFonts w:ascii="Times New Roman" w:hAnsi="Times New Roman" w:cs="Times New Roman"/>
          <w:sz w:val="28"/>
          <w:szCs w:val="28"/>
        </w:rPr>
        <w:t xml:space="preserve"> </w:t>
      </w:r>
      <w:r w:rsidR="00106102" w:rsidRPr="00106102">
        <w:rPr>
          <w:rFonts w:ascii="Times New Roman" w:hAnsi="Times New Roman" w:cs="Times New Roman"/>
          <w:sz w:val="28"/>
          <w:szCs w:val="28"/>
        </w:rPr>
        <w:t xml:space="preserve"> № 135-14 от 21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106102" w:rsidRPr="00106102">
        <w:rPr>
          <w:rFonts w:ascii="Times New Roman" w:hAnsi="Times New Roman" w:cs="Times New Roman"/>
          <w:sz w:val="28"/>
          <w:szCs w:val="28"/>
        </w:rPr>
        <w:t>2014</w:t>
      </w:r>
      <w:r w:rsidR="004030D2">
        <w:rPr>
          <w:rFonts w:ascii="Times New Roman" w:hAnsi="Times New Roman" w:cs="Times New Roman"/>
          <w:sz w:val="28"/>
          <w:szCs w:val="28"/>
        </w:rPr>
        <w:t>;</w:t>
      </w:r>
    </w:p>
    <w:p w:rsidR="00106102" w:rsidRPr="00106102" w:rsidRDefault="0054334D" w:rsidP="00C93088">
      <w:pPr>
        <w:pStyle w:val="a7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деятельности</w:t>
      </w:r>
      <w:r w:rsidR="00106102">
        <w:rPr>
          <w:rFonts w:ascii="Times New Roman" w:hAnsi="Times New Roman" w:cs="Times New Roman"/>
          <w:sz w:val="28"/>
          <w:szCs w:val="28"/>
        </w:rPr>
        <w:t xml:space="preserve"> - </w:t>
      </w:r>
      <w:r w:rsidRPr="0054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ЛО-51-01-</w:t>
      </w:r>
      <w:r w:rsidR="0040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001533</w:t>
      </w:r>
      <w:r w:rsidRPr="0054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3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25.03.2016</w:t>
      </w:r>
      <w:r w:rsidRPr="0054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061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7E8" w:rsidRDefault="000D6606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Учреждения</w:t>
      </w:r>
      <w:r w:rsidR="0054334D">
        <w:rPr>
          <w:rFonts w:ascii="Times New Roman" w:hAnsi="Times New Roman" w:cs="Times New Roman"/>
          <w:sz w:val="28"/>
          <w:szCs w:val="28"/>
        </w:rPr>
        <w:t xml:space="preserve"> два отделения: для детей-инвалидов и для молодых инвалидов.</w:t>
      </w:r>
    </w:p>
    <w:p w:rsidR="00C40CE3" w:rsidRDefault="000E6213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0AEA">
        <w:rPr>
          <w:rFonts w:ascii="Times New Roman" w:hAnsi="Times New Roman" w:cs="Times New Roman"/>
          <w:sz w:val="28"/>
          <w:szCs w:val="28"/>
        </w:rPr>
        <w:t>Учреждении</w:t>
      </w:r>
      <w:r w:rsidR="00277A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созданы необходимые условия для содержания, воспитания и образования воспитанников, соответствующие их со</w:t>
      </w:r>
      <w:r w:rsidR="003F780B">
        <w:rPr>
          <w:rFonts w:ascii="Times New Roman" w:hAnsi="Times New Roman" w:cs="Times New Roman"/>
          <w:sz w:val="28"/>
          <w:szCs w:val="28"/>
        </w:rPr>
        <w:t>стоянию здоровья и потребностям</w:t>
      </w:r>
      <w:r w:rsidR="0081580A">
        <w:rPr>
          <w:rFonts w:ascii="Times New Roman" w:hAnsi="Times New Roman" w:cs="Times New Roman"/>
          <w:sz w:val="28"/>
          <w:szCs w:val="28"/>
        </w:rPr>
        <w:t>,</w:t>
      </w:r>
      <w:r w:rsidR="0081580A" w:rsidRPr="0081580A">
        <w:rPr>
          <w:rFonts w:ascii="Times New Roman" w:hAnsi="Times New Roman" w:cs="Times New Roman"/>
          <w:sz w:val="28"/>
          <w:szCs w:val="28"/>
        </w:rPr>
        <w:t xml:space="preserve"> с учётом их индивидуальных особенностей</w:t>
      </w:r>
      <w:r w:rsidR="003F780B">
        <w:rPr>
          <w:rFonts w:ascii="Times New Roman" w:hAnsi="Times New Roman" w:cs="Times New Roman"/>
          <w:sz w:val="28"/>
          <w:szCs w:val="28"/>
        </w:rPr>
        <w:t>.</w:t>
      </w:r>
    </w:p>
    <w:p w:rsidR="0081580A" w:rsidRDefault="0081580A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круглосуточным пребыванием </w:t>
      </w:r>
      <w:r w:rsidR="00960A2F">
        <w:rPr>
          <w:rFonts w:ascii="Times New Roman" w:hAnsi="Times New Roman" w:cs="Times New Roman"/>
          <w:sz w:val="28"/>
          <w:szCs w:val="28"/>
        </w:rPr>
        <w:t>воспитанников</w:t>
      </w:r>
      <w:r w:rsidRPr="0081580A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81580A">
        <w:rPr>
          <w:rFonts w:ascii="Times New Roman" w:hAnsi="Times New Roman" w:cs="Times New Roman"/>
          <w:sz w:val="28"/>
          <w:szCs w:val="28"/>
        </w:rPr>
        <w:t>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80A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Pr="0081580A">
        <w:rPr>
          <w:rFonts w:ascii="Times New Roman" w:hAnsi="Times New Roman" w:cs="Times New Roman"/>
          <w:sz w:val="28"/>
          <w:szCs w:val="28"/>
        </w:rPr>
        <w:t xml:space="preserve"> участие воспитанников в массовых досуговых  мероприятиях, включая личное время, необходимость дневного отдыха  с учётом возраста и состояния здоровья детей.</w:t>
      </w:r>
    </w:p>
    <w:p w:rsidR="003F780B" w:rsidRDefault="003F780B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Материальное обеспечение осуществляется на основе полного государственного обеспечения, включающего в себя предоставление детям за время пребывания в </w:t>
      </w:r>
      <w:r w:rsidR="0081580A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детей питания, комплектов одежды, обуви и мягкого инвентаря, проживания</w:t>
      </w:r>
      <w:r w:rsidR="008216C3">
        <w:rPr>
          <w:rFonts w:ascii="Times New Roman" w:hAnsi="Times New Roman" w:cs="Times New Roman"/>
          <w:sz w:val="28"/>
          <w:szCs w:val="28"/>
        </w:rPr>
        <w:t>, медицинского обслуживания, лекарственного обеспечения и образования.</w:t>
      </w:r>
    </w:p>
    <w:p w:rsidR="0081580A" w:rsidRPr="0081580A" w:rsidRDefault="00960A2F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580A" w:rsidRPr="0081580A">
        <w:rPr>
          <w:rFonts w:ascii="Times New Roman" w:hAnsi="Times New Roman" w:cs="Times New Roman"/>
          <w:sz w:val="28"/>
          <w:szCs w:val="28"/>
        </w:rPr>
        <w:t xml:space="preserve">омещения </w:t>
      </w:r>
      <w:r>
        <w:rPr>
          <w:rFonts w:ascii="Times New Roman" w:hAnsi="Times New Roman" w:cs="Times New Roman"/>
          <w:sz w:val="28"/>
          <w:szCs w:val="28"/>
        </w:rPr>
        <w:t xml:space="preserve">для проживания </w:t>
      </w:r>
      <w:r w:rsidR="0081580A" w:rsidRPr="0081580A">
        <w:rPr>
          <w:rFonts w:ascii="Times New Roman" w:hAnsi="Times New Roman" w:cs="Times New Roman"/>
          <w:sz w:val="28"/>
          <w:szCs w:val="28"/>
        </w:rPr>
        <w:t>включают в себя жилые комнаты вместимостью до 8 человек, оборудованные соответствующим образом санузлы, санитарные комнаты, помещения для отдыха, игр, занятий, приёма пищи, а также бытовые помещения.</w:t>
      </w:r>
    </w:p>
    <w:p w:rsidR="0081580A" w:rsidRDefault="0081580A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80A">
        <w:rPr>
          <w:rFonts w:ascii="Times New Roman" w:hAnsi="Times New Roman" w:cs="Times New Roman"/>
          <w:sz w:val="28"/>
          <w:szCs w:val="28"/>
        </w:rPr>
        <w:t xml:space="preserve">Для хранения личных вещей в жилых комнатах имеются шкафы, в которых полки распределены индивидуально на каждого. Сезонная одежда и обувь хранится в отдельных помещениях, оборудованных стеллажами и шкафами, по тому же принципу. </w:t>
      </w:r>
    </w:p>
    <w:p w:rsidR="0081580A" w:rsidRDefault="005F5A17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A17">
        <w:rPr>
          <w:rFonts w:ascii="Times New Roman" w:hAnsi="Times New Roman" w:cs="Times New Roman"/>
          <w:sz w:val="28"/>
          <w:szCs w:val="28"/>
        </w:rPr>
        <w:t>Материально-техническое состояние и оборудование отвечают современным требованиям и позволяют обеспечить качество оказываемых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17" w:rsidRPr="005F5A17" w:rsidRDefault="005F5A17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17">
        <w:rPr>
          <w:rFonts w:ascii="Times New Roman" w:hAnsi="Times New Roman" w:cs="Times New Roman"/>
          <w:bCs/>
          <w:color w:val="000000"/>
          <w:sz w:val="28"/>
          <w:szCs w:val="28"/>
        </w:rPr>
        <w:t>Для осуществления медицинского обслуживания имеются:</w:t>
      </w:r>
    </w:p>
    <w:p w:rsidR="00325598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кабинет 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процедурная 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по физиотерапии 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кабинет массажа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водолечения 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старшей медицинской сестры 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ординаторская</w:t>
      </w:r>
    </w:p>
    <w:p w:rsidR="005F5A17" w:rsidRPr="00B660B4" w:rsidRDefault="005F5A17" w:rsidP="00C93088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приёмно-карантинное отделение с изолятором     </w:t>
      </w:r>
    </w:p>
    <w:p w:rsidR="005F5A17" w:rsidRPr="005F5A17" w:rsidRDefault="005F5A17" w:rsidP="00C93088">
      <w:pPr>
        <w:spacing w:after="0"/>
        <w:ind w:left="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организации питания оборудованы:</w:t>
      </w:r>
    </w:p>
    <w:p w:rsidR="005F5A17" w:rsidRPr="00B660B4" w:rsidRDefault="005F5A17" w:rsidP="00C93088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пищеблок </w:t>
      </w:r>
    </w:p>
    <w:p w:rsidR="005F5A17" w:rsidRPr="00B660B4" w:rsidRDefault="005F5A17" w:rsidP="00C93088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обеденный зал  </w:t>
      </w:r>
    </w:p>
    <w:p w:rsidR="005F5A17" w:rsidRPr="00B660B4" w:rsidRDefault="00325598" w:rsidP="00C93088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</w:t>
      </w:r>
      <w:r w:rsidR="005F5A17"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для приёма пищи </w:t>
      </w: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(для </w:t>
      </w:r>
      <w:r w:rsidR="00960A2F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B660B4">
        <w:rPr>
          <w:rFonts w:ascii="Times New Roman" w:hAnsi="Times New Roman" w:cs="Times New Roman"/>
          <w:color w:val="000000"/>
          <w:sz w:val="28"/>
          <w:szCs w:val="28"/>
        </w:rPr>
        <w:t>, которые не могут передвигаться самостоятельно)</w:t>
      </w:r>
      <w:r w:rsidR="005F5A17"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5A17" w:rsidRPr="00325598" w:rsidRDefault="0032559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Для проведения с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пециальны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коррекционны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заняти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й имеются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F5A17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кабинет учителя-логопеда</w:t>
      </w:r>
    </w:p>
    <w:p w:rsidR="00325598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учебны</w:t>
      </w:r>
      <w:r w:rsidR="00325598" w:rsidRPr="00B660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325598" w:rsidRPr="00B660B4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5F5A17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для занятий (классные комнаты, игровые) </w:t>
      </w:r>
    </w:p>
    <w:p w:rsidR="005F5A17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</w:t>
      </w:r>
      <w:proofErr w:type="spellStart"/>
      <w:r w:rsidRPr="00B660B4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5A17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компьютерный класс </w:t>
      </w:r>
    </w:p>
    <w:p w:rsidR="005F5A17" w:rsidRPr="00B660B4" w:rsidRDefault="005F5A17" w:rsidP="00C93088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реабилитационный зал: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светлая сенсорная комната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тёмная сенсорная комната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proofErr w:type="spellStart"/>
      <w:r w:rsidRPr="000F2EB1">
        <w:rPr>
          <w:rFonts w:ascii="Times New Roman" w:hAnsi="Times New Roman" w:cs="Times New Roman"/>
          <w:color w:val="000000"/>
          <w:sz w:val="28"/>
          <w:szCs w:val="28"/>
        </w:rPr>
        <w:t>недирективной</w:t>
      </w:r>
      <w:proofErr w:type="spellEnd"/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 терапии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зона консультирования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уголок активного обучения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комната тактильных ощущений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диагностический кабинет</w:t>
      </w:r>
    </w:p>
    <w:p w:rsidR="005F5A17" w:rsidRPr="000F2EB1" w:rsidRDefault="00B660B4" w:rsidP="00C93088">
      <w:pPr>
        <w:numPr>
          <w:ilvl w:val="0"/>
          <w:numId w:val="6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5F5A17" w:rsidRPr="000F2EB1">
        <w:rPr>
          <w:rFonts w:ascii="Times New Roman" w:hAnsi="Times New Roman" w:cs="Times New Roman"/>
          <w:color w:val="000000"/>
          <w:sz w:val="28"/>
          <w:szCs w:val="28"/>
        </w:rPr>
        <w:t>коцентр</w:t>
      </w:r>
      <w:proofErr w:type="spellEnd"/>
      <w:r w:rsidR="005F5A17" w:rsidRPr="000F2E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комната живой природы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лаборатория</w:t>
      </w:r>
    </w:p>
    <w:p w:rsidR="005F5A17" w:rsidRPr="000F2EB1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кабинет природы</w:t>
      </w:r>
    </w:p>
    <w:p w:rsidR="005F5A17" w:rsidRPr="00EC2D27" w:rsidRDefault="005F5A17" w:rsidP="00C93088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комната психологической разгрузки</w:t>
      </w:r>
    </w:p>
    <w:p w:rsidR="00325598" w:rsidRPr="00325598" w:rsidRDefault="0032559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Для социальной (ре</w:t>
      </w:r>
      <w:proofErr w:type="gramStart"/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spellStart"/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gramEnd"/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билитации</w:t>
      </w:r>
      <w:proofErr w:type="spellEnd"/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трудового воспитания 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предусмотрены:</w:t>
      </w:r>
    </w:p>
    <w:p w:rsidR="00325598" w:rsidRPr="000F2EB1" w:rsidRDefault="00325598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кабинет 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социально-бытовой о</w:t>
      </w:r>
      <w:r w:rsidR="00913C2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иентации</w:t>
      </w:r>
    </w:p>
    <w:p w:rsidR="00325598" w:rsidRPr="000F2EB1" w:rsidRDefault="00325598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гостиная </w:t>
      </w:r>
    </w:p>
    <w:p w:rsidR="00325598" w:rsidRPr="00913C24" w:rsidRDefault="00913C24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C24">
        <w:rPr>
          <w:rFonts w:ascii="Times New Roman" w:hAnsi="Times New Roman" w:cs="Times New Roman"/>
          <w:color w:val="000000"/>
          <w:sz w:val="28"/>
          <w:szCs w:val="28"/>
        </w:rPr>
        <w:t>тренировочная</w:t>
      </w:r>
      <w:r w:rsidR="00325598" w:rsidRPr="00913C24">
        <w:rPr>
          <w:rFonts w:ascii="Times New Roman" w:hAnsi="Times New Roman" w:cs="Times New Roman"/>
          <w:color w:val="000000"/>
          <w:sz w:val="28"/>
          <w:szCs w:val="28"/>
        </w:rPr>
        <w:t xml:space="preserve"> квартира </w:t>
      </w:r>
    </w:p>
    <w:p w:rsidR="00325598" w:rsidRPr="00913C24" w:rsidRDefault="00913C24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C24">
        <w:rPr>
          <w:rFonts w:ascii="Times New Roman" w:hAnsi="Times New Roman" w:cs="Times New Roman"/>
          <w:color w:val="000000"/>
          <w:sz w:val="28"/>
          <w:szCs w:val="28"/>
        </w:rPr>
        <w:t>зал социальной адаптации</w:t>
      </w:r>
    </w:p>
    <w:p w:rsidR="00325598" w:rsidRPr="000F2EB1" w:rsidRDefault="00325598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гостиная </w:t>
      </w:r>
    </w:p>
    <w:p w:rsidR="00325598" w:rsidRPr="000F2EB1" w:rsidRDefault="00325598" w:rsidP="00C93088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домашний кинотеатр </w:t>
      </w:r>
    </w:p>
    <w:p w:rsidR="00325598" w:rsidRDefault="00325598" w:rsidP="00C93088">
      <w:pPr>
        <w:numPr>
          <w:ilvl w:val="0"/>
          <w:numId w:val="9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мастерская ручного труда </w:t>
      </w:r>
    </w:p>
    <w:p w:rsidR="00325598" w:rsidRPr="00325598" w:rsidRDefault="0032559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</w:t>
      </w:r>
      <w:r w:rsidRPr="00325598">
        <w:rPr>
          <w:rFonts w:ascii="Times New Roman" w:hAnsi="Times New Roman" w:cs="Times New Roman"/>
          <w:color w:val="000000"/>
          <w:sz w:val="28"/>
          <w:szCs w:val="28"/>
        </w:rPr>
        <w:t xml:space="preserve"> зал адаптивной физической культуры.</w:t>
      </w:r>
    </w:p>
    <w:p w:rsidR="005F5A17" w:rsidRDefault="00325598" w:rsidP="00C93088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Имеется комплекс помещений для х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озяйственно-бытов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gramStart"/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санитарно-гигиеническое</w:t>
      </w:r>
      <w:proofErr w:type="gramEnd"/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обслуживани</w:t>
      </w:r>
      <w:r w:rsidR="001C4D4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E303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спальные,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санитарные комнаты, умывальные, ванные, </w:t>
      </w:r>
      <w:r w:rsidR="00E303A2">
        <w:rPr>
          <w:rFonts w:ascii="Times New Roman" w:hAnsi="Times New Roman" w:cs="Times New Roman"/>
          <w:bCs/>
          <w:color w:val="000000"/>
          <w:sz w:val="28"/>
          <w:szCs w:val="28"/>
        </w:rPr>
        <w:t>раздевалки, кладовые)</w:t>
      </w:r>
      <w:r w:rsidR="001C4D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773CF" w:rsidRDefault="00E303A2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Учреждение </w:t>
      </w:r>
      <w:r w:rsidR="008773CF">
        <w:rPr>
          <w:rFonts w:ascii="Times New Roman" w:hAnsi="Times New Roman" w:cs="Times New Roman"/>
          <w:color w:val="000000"/>
          <w:sz w:val="28"/>
          <w:szCs w:val="28"/>
        </w:rPr>
        <w:t>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воспитания, обучения и абилитации, отвечающих требованиям санитарно-эпидемических правил и нормативов, требованиям к безопасности продукции, установленным законодательством РФ, а также специального медицинского оборудования для организации медицинской реабилитации.</w:t>
      </w:r>
      <w:proofErr w:type="gramEnd"/>
    </w:p>
    <w:p w:rsidR="001150A0" w:rsidRDefault="001150A0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784">
        <w:rPr>
          <w:rFonts w:ascii="Times New Roman" w:hAnsi="Times New Roman" w:cs="Times New Roman"/>
          <w:sz w:val="28"/>
          <w:szCs w:val="28"/>
        </w:rPr>
        <w:t xml:space="preserve">Диспансерное наблюдение осуществляется врачом-психиатром и врачом-педиатром </w:t>
      </w:r>
      <w:r w:rsidR="00E303A2">
        <w:rPr>
          <w:rFonts w:ascii="Times New Roman" w:hAnsi="Times New Roman" w:cs="Times New Roman"/>
          <w:sz w:val="28"/>
          <w:szCs w:val="28"/>
        </w:rPr>
        <w:t>Учреждения</w:t>
      </w:r>
      <w:r w:rsidRPr="004C7784">
        <w:rPr>
          <w:rFonts w:ascii="Times New Roman" w:hAnsi="Times New Roman" w:cs="Times New Roman"/>
          <w:sz w:val="28"/>
          <w:szCs w:val="28"/>
        </w:rPr>
        <w:t xml:space="preserve"> постоянно.</w:t>
      </w:r>
    </w:p>
    <w:p w:rsidR="001150A0" w:rsidRDefault="001150A0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784">
        <w:rPr>
          <w:rFonts w:ascii="Times New Roman" w:hAnsi="Times New Roman" w:cs="Times New Roman"/>
          <w:sz w:val="28"/>
          <w:szCs w:val="28"/>
        </w:rPr>
        <w:t xml:space="preserve">Мероприятия медицинской реабилитации включают в себя медикаментозное лечение, лечебно-физическую (адаптивную) физкультуру, массаж, </w:t>
      </w:r>
      <w:proofErr w:type="spellStart"/>
      <w:r w:rsidRPr="004C7784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4C7784">
        <w:rPr>
          <w:rFonts w:ascii="Times New Roman" w:hAnsi="Times New Roman" w:cs="Times New Roman"/>
          <w:sz w:val="28"/>
          <w:szCs w:val="28"/>
        </w:rPr>
        <w:t xml:space="preserve">, водолечение.  Медикаментозное лечение получают все воспитанники: курсами проводится </w:t>
      </w:r>
      <w:proofErr w:type="spellStart"/>
      <w:r w:rsidRPr="004C7784">
        <w:rPr>
          <w:rFonts w:ascii="Times New Roman" w:hAnsi="Times New Roman" w:cs="Times New Roman"/>
          <w:sz w:val="28"/>
          <w:szCs w:val="28"/>
        </w:rPr>
        <w:t>ноотропная</w:t>
      </w:r>
      <w:proofErr w:type="spellEnd"/>
      <w:r w:rsidRPr="004C7784">
        <w:rPr>
          <w:rFonts w:ascii="Times New Roman" w:hAnsi="Times New Roman" w:cs="Times New Roman"/>
          <w:sz w:val="28"/>
          <w:szCs w:val="28"/>
        </w:rPr>
        <w:t xml:space="preserve">, сосудистая, </w:t>
      </w:r>
      <w:proofErr w:type="spellStart"/>
      <w:r w:rsidRPr="004C7784">
        <w:rPr>
          <w:rFonts w:ascii="Times New Roman" w:hAnsi="Times New Roman" w:cs="Times New Roman"/>
          <w:sz w:val="28"/>
          <w:szCs w:val="28"/>
        </w:rPr>
        <w:t>дегидратационная</w:t>
      </w:r>
      <w:proofErr w:type="spellEnd"/>
      <w:r w:rsidRPr="004C7784">
        <w:rPr>
          <w:rFonts w:ascii="Times New Roman" w:hAnsi="Times New Roman" w:cs="Times New Roman"/>
          <w:sz w:val="28"/>
          <w:szCs w:val="28"/>
        </w:rPr>
        <w:t xml:space="preserve"> и  витаминотерапия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0A0" w:rsidRPr="004C7784" w:rsidRDefault="001150A0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784">
        <w:rPr>
          <w:rFonts w:ascii="Times New Roman" w:hAnsi="Times New Roman" w:cs="Times New Roman"/>
          <w:sz w:val="28"/>
          <w:szCs w:val="28"/>
        </w:rPr>
        <w:t>Медикаменты поступают как в рамках программы дополнительного лекарственного обеспечения</w:t>
      </w:r>
      <w:r w:rsidR="00E303A2">
        <w:rPr>
          <w:rFonts w:ascii="Times New Roman" w:hAnsi="Times New Roman" w:cs="Times New Roman"/>
          <w:sz w:val="28"/>
          <w:szCs w:val="28"/>
        </w:rPr>
        <w:t xml:space="preserve"> (ДЛО)</w:t>
      </w:r>
      <w:r w:rsidRPr="004C7784">
        <w:rPr>
          <w:rFonts w:ascii="Times New Roman" w:hAnsi="Times New Roman" w:cs="Times New Roman"/>
          <w:sz w:val="28"/>
          <w:szCs w:val="28"/>
        </w:rPr>
        <w:t>, так и в рамках закупок на бюджетные средства (не входящие в перечень ДЛО).</w:t>
      </w:r>
    </w:p>
    <w:p w:rsidR="001150A0" w:rsidRDefault="00E303A2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ыписка </w:t>
      </w:r>
      <w:r w:rsidR="001150A0">
        <w:rPr>
          <w:rFonts w:ascii="Times New Roman" w:hAnsi="Times New Roman" w:cs="Times New Roman"/>
          <w:sz w:val="28"/>
          <w:szCs w:val="28"/>
        </w:rPr>
        <w:t xml:space="preserve">лекарственных средств по программе дополнительного льготного лекарственного обеспечения инвалидов 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150A0">
        <w:rPr>
          <w:rFonts w:ascii="Times New Roman" w:hAnsi="Times New Roman" w:cs="Times New Roman"/>
          <w:sz w:val="28"/>
          <w:szCs w:val="28"/>
        </w:rPr>
        <w:t xml:space="preserve">врачами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150A0">
        <w:rPr>
          <w:rFonts w:ascii="Times New Roman" w:hAnsi="Times New Roman" w:cs="Times New Roman"/>
          <w:sz w:val="28"/>
          <w:szCs w:val="28"/>
        </w:rPr>
        <w:t xml:space="preserve"> на основании включения в регистр врачей, имеющих право выписки лекарственных средств по рецептам.</w:t>
      </w:r>
    </w:p>
    <w:p w:rsidR="00E303A2" w:rsidRDefault="00F142E8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960A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303A2" w:rsidRPr="00E303A2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E303A2">
        <w:rPr>
          <w:rFonts w:ascii="Times New Roman" w:hAnsi="Times New Roman" w:cs="Times New Roman"/>
          <w:sz w:val="28"/>
          <w:szCs w:val="28"/>
        </w:rPr>
        <w:t>В</w:t>
      </w:r>
      <w:r w:rsidR="00E303A2" w:rsidRPr="00E303A2">
        <w:rPr>
          <w:rFonts w:ascii="Times New Roman" w:hAnsi="Times New Roman" w:cs="Times New Roman"/>
          <w:sz w:val="28"/>
          <w:szCs w:val="28"/>
        </w:rPr>
        <w:t xml:space="preserve">сероссийской диспансеризации </w:t>
      </w:r>
      <w:r>
        <w:rPr>
          <w:rFonts w:ascii="Times New Roman" w:hAnsi="Times New Roman" w:cs="Times New Roman"/>
          <w:sz w:val="28"/>
          <w:szCs w:val="28"/>
        </w:rPr>
        <w:t xml:space="preserve">100%  детей прошли </w:t>
      </w:r>
      <w:r w:rsidR="00E303A2" w:rsidRPr="00E30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E303A2" w:rsidRPr="00E303A2">
        <w:rPr>
          <w:rFonts w:ascii="Times New Roman" w:hAnsi="Times New Roman" w:cs="Times New Roman"/>
          <w:sz w:val="28"/>
          <w:szCs w:val="28"/>
        </w:rPr>
        <w:t>комплексное медицинское обследование.</w:t>
      </w:r>
    </w:p>
    <w:p w:rsidR="00F142E8" w:rsidRDefault="00F142E8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2E8">
        <w:rPr>
          <w:rFonts w:ascii="Times New Roman" w:hAnsi="Times New Roman" w:cs="Times New Roman"/>
          <w:sz w:val="28"/>
          <w:szCs w:val="28"/>
        </w:rPr>
        <w:t xml:space="preserve">Все </w:t>
      </w:r>
      <w:r w:rsidR="00960A2F">
        <w:rPr>
          <w:rFonts w:ascii="Times New Roman" w:hAnsi="Times New Roman" w:cs="Times New Roman"/>
          <w:sz w:val="28"/>
          <w:szCs w:val="28"/>
        </w:rPr>
        <w:t>воспитанники</w:t>
      </w:r>
      <w:r w:rsidRPr="00F142E8">
        <w:rPr>
          <w:rFonts w:ascii="Times New Roman" w:hAnsi="Times New Roman" w:cs="Times New Roman"/>
          <w:sz w:val="28"/>
          <w:szCs w:val="28"/>
        </w:rPr>
        <w:t xml:space="preserve"> своевременно проходят переосвидетельствование в учреждениях </w:t>
      </w:r>
      <w:proofErr w:type="gramStart"/>
      <w:r w:rsidRPr="00F142E8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F142E8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1150A0" w:rsidRDefault="00E303A2" w:rsidP="00C9308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взаимодействия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 с Мурманским региональным отделением Фонда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оциального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50A0" w:rsidRPr="004C7784">
        <w:rPr>
          <w:rFonts w:ascii="Times New Roman" w:hAnsi="Times New Roman" w:cs="Times New Roman"/>
          <w:sz w:val="28"/>
          <w:szCs w:val="28"/>
        </w:rPr>
        <w:t>трахования РФ</w:t>
      </w:r>
      <w:r>
        <w:rPr>
          <w:rFonts w:ascii="Times New Roman" w:hAnsi="Times New Roman" w:cs="Times New Roman"/>
          <w:sz w:val="28"/>
          <w:szCs w:val="28"/>
        </w:rPr>
        <w:t xml:space="preserve"> все дети в полном объеме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50A0" w:rsidRPr="004C7784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 техническими средствами ухода и реабилитации (кресло-коляска, костыли, протезы, </w:t>
      </w:r>
      <w:r w:rsidR="001150A0">
        <w:rPr>
          <w:rFonts w:ascii="Times New Roman" w:hAnsi="Times New Roman" w:cs="Times New Roman"/>
          <w:sz w:val="28"/>
          <w:szCs w:val="28"/>
        </w:rPr>
        <w:t>тутора</w:t>
      </w:r>
      <w:r w:rsidR="001150A0" w:rsidRPr="004C7784">
        <w:rPr>
          <w:rFonts w:ascii="Times New Roman" w:hAnsi="Times New Roman" w:cs="Times New Roman"/>
          <w:sz w:val="28"/>
          <w:szCs w:val="28"/>
        </w:rPr>
        <w:t>,</w:t>
      </w:r>
      <w:r w:rsidR="001150A0">
        <w:rPr>
          <w:rFonts w:ascii="Times New Roman" w:hAnsi="Times New Roman" w:cs="Times New Roman"/>
          <w:sz w:val="28"/>
          <w:szCs w:val="28"/>
        </w:rPr>
        <w:t xml:space="preserve"> одноразовое бельё,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 ортопедическая обувь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) согласно индивидуальным программам </w:t>
      </w:r>
      <w:r w:rsidR="00B86BD0">
        <w:rPr>
          <w:rFonts w:ascii="Times New Roman" w:hAnsi="Times New Roman" w:cs="Times New Roman"/>
          <w:sz w:val="28"/>
          <w:szCs w:val="28"/>
        </w:rPr>
        <w:t>(</w:t>
      </w:r>
      <w:r w:rsidR="001150A0" w:rsidRPr="004C7784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B86BD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150A0" w:rsidRPr="004C77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150A0" w:rsidRPr="004C7784"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 w:rsidR="001150A0" w:rsidRPr="004C7784">
        <w:rPr>
          <w:rFonts w:ascii="Times New Roman" w:hAnsi="Times New Roman" w:cs="Times New Roman"/>
          <w:sz w:val="28"/>
          <w:szCs w:val="28"/>
        </w:rPr>
        <w:t>.</w:t>
      </w:r>
      <w:r w:rsidR="0011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3CF" w:rsidRDefault="008773CF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1C4D4F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возможность детям иметь индивидуальное пространство для игр, личные вещи, игрушки, а также их сохранность.</w:t>
      </w:r>
    </w:p>
    <w:p w:rsidR="00FF2DA2" w:rsidRDefault="00C41734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питания осуществляется в соответствии с физиологическими нормами, возрастом и состоянием здоровья детей. В учреждении составляется 14-дневное меню. Разработано Положение об организации питания и Положение о бракеражной комиссии. Детям обеспечено 5-разовое питание с учётом состояния здоровья.</w:t>
      </w:r>
    </w:p>
    <w:p w:rsidR="00F142E8" w:rsidRPr="00F142E8" w:rsidRDefault="00F142E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Учреждение имеет  лицензию на образовательную деятельность трех уровней: дошкольное образование, начальное общее образование, основное общее образование, </w:t>
      </w:r>
      <w:r w:rsidR="00953DF5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которой услуги в сфере образования оказываются на площадке Учреждения согласно письму Министерства образования и науки РФ от 26.05.2014 № ВК-1048/07 «О порядке получения образования воспитанниками детских домов-интернатов». Содержание и организация образовательной деятельности определяются адаптированной основной общеобразовательной программой, которая самостоятельно разработана и утверждена Учреждением. </w:t>
      </w:r>
    </w:p>
    <w:p w:rsidR="00F142E8" w:rsidRPr="00F142E8" w:rsidRDefault="00F142E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Учреждении созданы специальные условия для реализации  конституционного права детей с ограниченными возможностями здоровья на  образование, организована доступная </w:t>
      </w:r>
      <w:proofErr w:type="spellStart"/>
      <w:r w:rsidRPr="00F142E8">
        <w:rPr>
          <w:rFonts w:ascii="Times New Roman" w:hAnsi="Times New Roman" w:cs="Times New Roman"/>
          <w:color w:val="000000"/>
          <w:sz w:val="28"/>
          <w:szCs w:val="28"/>
        </w:rPr>
        <w:t>безбарьерная</w:t>
      </w:r>
      <w:proofErr w:type="spellEnd"/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среда. В общих коридорах корпусов и на лестничных клетках Учреждения имеются поручни для облегчения передвижения. Размеры санузлов и расположение в них сантехнического оборудования позволяет пользоваться инвалидам</w:t>
      </w:r>
      <w:r w:rsidR="0039692F">
        <w:rPr>
          <w:rFonts w:ascii="Times New Roman" w:hAnsi="Times New Roman" w:cs="Times New Roman"/>
          <w:color w:val="000000"/>
          <w:sz w:val="28"/>
          <w:szCs w:val="28"/>
        </w:rPr>
        <w:t>, передвигающимся на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колясках. Выходы на улицу оборудованы специальными пандусами для свободного перемещения самостоятельно не передвигающихся воспитанников. Имеется два пассажирских лифта грузоподъемностью по 500 кг, позволяющие перевозить инвалидов в колясках в сопровождении сотрудников учреждения. Проведена паспортизация здания и помещений на предмет соответствия условиям доступности в зависимости от имеющихся у проживающих стойких расстройств функций организма и ограничений жизнедеятельности (инвалиды-колясочники, инвалиды с нарушением опорно-двигательного аппарата).</w:t>
      </w:r>
    </w:p>
    <w:p w:rsidR="00D7713B" w:rsidRPr="00F142E8" w:rsidRDefault="00D7713B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t>Учреждение укомплектовано квалифицированными специалистами, владеющими современными реабилитационными технологиями. В штате Учреждения 5 учителей (в том числе 2 учителя-дефектолога, 1 учитель-логопед), специальные психологи, инструкторы по адаптивной физкультуре, по труду, музыкальный руководитель, специалисты по реабилитации инвалидов. Обеспечивается подготовка кадров в соответствии с профессиональными стандартами в социальной сфере. Специалисты своевременно повышают квалификацию в соответствии с утвержденным ежегодным планом. В 2016</w:t>
      </w:r>
      <w:r w:rsidR="00960A2F">
        <w:rPr>
          <w:rFonts w:ascii="Times New Roman" w:hAnsi="Times New Roman" w:cs="Times New Roman"/>
          <w:color w:val="000000"/>
          <w:sz w:val="28"/>
          <w:szCs w:val="28"/>
        </w:rPr>
        <w:t>-2017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60A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все педагогические работники и специалисты по реабилитации инвалидов прошли дистанционное обучение в Аналитическом научно-методическом центре  «Развитие и коррекция» (</w:t>
      </w:r>
      <w:proofErr w:type="spellStart"/>
      <w:r w:rsidRPr="00F142E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142E8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F142E8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proofErr w:type="spellEnd"/>
      <w:r w:rsidRPr="00F142E8">
        <w:rPr>
          <w:rFonts w:ascii="Times New Roman" w:hAnsi="Times New Roman" w:cs="Times New Roman"/>
          <w:color w:val="000000"/>
          <w:sz w:val="28"/>
          <w:szCs w:val="28"/>
        </w:rPr>
        <w:t>) по программам повышения квалификации с учетом требований ФГОС образования обучающихся с умственной отсталостью (интеллектуальными нарушениями).</w:t>
      </w:r>
    </w:p>
    <w:p w:rsidR="00F142E8" w:rsidRPr="00F142E8" w:rsidRDefault="00F142E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Оснащение образовательной деятельности соответствует действующим санитарным нормам и правилам, требованиям безопасности, в том числе противопожарным требованиям.</w:t>
      </w:r>
    </w:p>
    <w:p w:rsidR="00F142E8" w:rsidRDefault="00F142E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t>Для осуществления образовательного процесса создана необходимая материально-техническая база. Имеются помещения, необходимые для реализации адаптированной основной общеобразовательной программы, в том числе по классно-урочной системе.</w:t>
      </w:r>
    </w:p>
    <w:p w:rsidR="00E84B38" w:rsidRPr="00E84B38" w:rsidRDefault="00E84B3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Учебные классы оборудованы специализированной  мебелью, регулируемой по высоте (группа мебели № 4), классные доски  имеют автономное освещение.  Для более эффективной организации образовательного процесса используются 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домашний кинотеатр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телевизор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магнитофон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музыкальны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видеокамер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фотоаппарат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DVD-проигрывател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фотопринтер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сканер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4B38" w:rsidRPr="00E84B38" w:rsidRDefault="00E84B3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 Методический кабинет оснащен всем необходимым для реализации образовательного процесса: имеются современные методические материалы и специализированная литература, дидактические пособия для проведения групповых и индивидуальных коррекционных  занятий с воспитанниками.  </w:t>
      </w:r>
    </w:p>
    <w:p w:rsidR="00E84B38" w:rsidRPr="00E84B38" w:rsidRDefault="00E84B3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 детьми с ОВЗ используются учебно-игровое пособие «Логические блоки </w:t>
      </w:r>
      <w:proofErr w:type="spellStart"/>
      <w:r w:rsidRPr="00E84B38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E84B38">
        <w:rPr>
          <w:rFonts w:ascii="Times New Roman" w:hAnsi="Times New Roman" w:cs="Times New Roman"/>
          <w:color w:val="000000"/>
          <w:sz w:val="28"/>
          <w:szCs w:val="28"/>
        </w:rPr>
        <w:t>», развивающая игра «</w:t>
      </w:r>
      <w:proofErr w:type="spellStart"/>
      <w:r w:rsidRPr="00E84B38">
        <w:rPr>
          <w:rFonts w:ascii="Times New Roman" w:hAnsi="Times New Roman" w:cs="Times New Roman"/>
          <w:color w:val="000000"/>
          <w:sz w:val="28"/>
          <w:szCs w:val="28"/>
        </w:rPr>
        <w:t>Уникуб</w:t>
      </w:r>
      <w:proofErr w:type="spellEnd"/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», комплект «Счетные палочки </w:t>
      </w:r>
      <w:proofErr w:type="spellStart"/>
      <w:r w:rsidRPr="00E84B38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», игровой набор «Дары </w:t>
      </w:r>
      <w:proofErr w:type="spellStart"/>
      <w:r w:rsidRPr="00E84B38">
        <w:rPr>
          <w:rFonts w:ascii="Times New Roman" w:hAnsi="Times New Roman" w:cs="Times New Roman"/>
          <w:color w:val="000000"/>
          <w:sz w:val="28"/>
          <w:szCs w:val="28"/>
        </w:rPr>
        <w:t>Фрёбеля</w:t>
      </w:r>
      <w:proofErr w:type="spellEnd"/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», методические материалы </w:t>
      </w:r>
      <w:proofErr w:type="spellStart"/>
      <w:r w:rsidRPr="00E84B38">
        <w:rPr>
          <w:rFonts w:ascii="Times New Roman" w:hAnsi="Times New Roman" w:cs="Times New Roman"/>
          <w:color w:val="000000"/>
          <w:sz w:val="28"/>
          <w:szCs w:val="28"/>
        </w:rPr>
        <w:t>М.Монтессори</w:t>
      </w:r>
      <w:proofErr w:type="spellEnd"/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и др.  </w:t>
      </w:r>
    </w:p>
    <w:p w:rsidR="00E84B38" w:rsidRPr="00F142E8" w:rsidRDefault="00E84B3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>Ежегодно проводится психолого</w:t>
      </w:r>
      <w:r w:rsidR="00BA2E6D">
        <w:rPr>
          <w:rFonts w:ascii="Times New Roman" w:hAnsi="Times New Roman" w:cs="Times New Roman"/>
          <w:color w:val="000000"/>
          <w:sz w:val="28"/>
          <w:szCs w:val="28"/>
        </w:rPr>
        <w:t>-медико-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педагогическое обследование воспитанников, по результатам которого определяется форма обучения: классно-урочная или индивидуальная.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692F" w:rsidRDefault="00E84B3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обучения отражаются в </w:t>
      </w:r>
      <w:proofErr w:type="gramStart"/>
      <w:r w:rsidRPr="00E84B38">
        <w:rPr>
          <w:rFonts w:ascii="Times New Roman" w:hAnsi="Times New Roman" w:cs="Times New Roman"/>
          <w:color w:val="000000"/>
          <w:sz w:val="28"/>
          <w:szCs w:val="28"/>
        </w:rPr>
        <w:t>профиль-графиках</w:t>
      </w:r>
      <w:proofErr w:type="gramEnd"/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и листах наблюдений</w:t>
      </w:r>
      <w:r w:rsidR="0039692F">
        <w:rPr>
          <w:rFonts w:ascii="Times New Roman" w:hAnsi="Times New Roman" w:cs="Times New Roman"/>
          <w:color w:val="000000"/>
          <w:sz w:val="28"/>
          <w:szCs w:val="28"/>
        </w:rPr>
        <w:t>, анализ которых позволяет отметить незначительную динамику в развитии воспитанников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84B38" w:rsidRPr="00E84B38" w:rsidRDefault="00E84B3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>Таким образом, содержание образования и условия организации обучения и воспитания обучающихся с глубокой умственной отсталостью определяются адаптированной общеобразовательной программой, а также индивидуальной программой (ре</w:t>
      </w:r>
      <w:proofErr w:type="gramStart"/>
      <w:r w:rsidRPr="00E84B38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E84B3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E84B38">
        <w:rPr>
          <w:rFonts w:ascii="Times New Roman" w:hAnsi="Times New Roman" w:cs="Times New Roman"/>
          <w:color w:val="000000"/>
          <w:sz w:val="28"/>
          <w:szCs w:val="28"/>
        </w:rPr>
        <w:t>билитации</w:t>
      </w:r>
      <w:proofErr w:type="spellEnd"/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инвалида.</w:t>
      </w:r>
    </w:p>
    <w:p w:rsidR="00F142E8" w:rsidRPr="00F142E8" w:rsidRDefault="00E84B38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>Итоговые достижения ребёнка определяются его индивидуальными возможностями, а максимальное значение отводится развитию жизненной компетенции в доступных для н</w:t>
      </w:r>
      <w:r w:rsidR="009E2ED2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пределах.</w:t>
      </w:r>
      <w:r w:rsidR="00F142E8"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</w:p>
    <w:p w:rsidR="00F142E8" w:rsidRPr="00F142E8" w:rsidRDefault="00F142E8" w:rsidP="00F142E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088" w:rsidRDefault="00C93088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3088" w:rsidRDefault="00C93088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3088" w:rsidRDefault="00C93088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3088" w:rsidRDefault="00C93088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6606" w:rsidRDefault="000D6606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0F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Информация о численности </w:t>
      </w:r>
      <w:r w:rsidR="00960A2F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воспитанников</w:t>
      </w:r>
    </w:p>
    <w:p w:rsidR="000D6606" w:rsidRDefault="000D6606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6606" w:rsidRPr="000D6606" w:rsidRDefault="000D6606" w:rsidP="00C9308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01.01.201</w:t>
      </w:r>
      <w:r w:rsidR="00960A2F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Учреждении на стационарном социальном обслуживании находится 94 ребенка, из них</w:t>
      </w:r>
      <w:r w:rsidR="001712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123E" w:rsidRPr="000D6606">
        <w:rPr>
          <w:rFonts w:ascii="Times New Roman" w:hAnsi="Times New Roman" w:cs="Times New Roman"/>
          <w:color w:val="000000"/>
          <w:sz w:val="28"/>
          <w:szCs w:val="28"/>
        </w:rPr>
        <w:t>7 сирот и 52 ребенка, оставшихся без попечения родителей</w:t>
      </w:r>
      <w:r w:rsidR="00960A2F">
        <w:rPr>
          <w:rFonts w:ascii="Times New Roman" w:hAnsi="Times New Roman" w:cs="Times New Roman"/>
          <w:color w:val="000000"/>
          <w:sz w:val="28"/>
          <w:szCs w:val="28"/>
        </w:rPr>
        <w:t>, инвалидов в возрасте от 18 до 35 лет - 148</w:t>
      </w:r>
      <w:r w:rsidR="0017123E" w:rsidRPr="000D66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606" w:rsidRPr="000D6606" w:rsidRDefault="000D6606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23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022"/>
        <w:gridCol w:w="1022"/>
        <w:gridCol w:w="1024"/>
        <w:gridCol w:w="885"/>
        <w:gridCol w:w="1017"/>
        <w:gridCol w:w="1021"/>
        <w:gridCol w:w="1021"/>
        <w:gridCol w:w="1312"/>
        <w:gridCol w:w="1019"/>
        <w:gridCol w:w="974"/>
      </w:tblGrid>
      <w:tr w:rsidR="00C93088" w:rsidRPr="001D7825" w:rsidTr="00D4101B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01.01.2018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Дети-сироты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sz w:val="18"/>
                <w:szCs w:val="18"/>
              </w:rPr>
              <w:t xml:space="preserve">Дети-сироты + 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девочки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девочки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7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16-18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  <w:tr w:rsidR="00C93088" w:rsidRPr="001D7825" w:rsidTr="00D4101B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01.01.2017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Дети-сироты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16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sz w:val="18"/>
                <w:szCs w:val="18"/>
              </w:rPr>
              <w:t xml:space="preserve">Дети-сироты + 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девочки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девочки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7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16-18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C93088" w:rsidRPr="001D7825" w:rsidTr="00C93088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088" w:rsidRPr="001D7825" w:rsidRDefault="00C93088" w:rsidP="00D4101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</w:t>
            </w:r>
          </w:p>
        </w:tc>
      </w:tr>
    </w:tbl>
    <w:p w:rsidR="00425CDC" w:rsidRDefault="00425CDC" w:rsidP="00A10FCC">
      <w:pPr>
        <w:spacing w:after="0" w:line="360" w:lineRule="auto"/>
        <w:jc w:val="both"/>
        <w:sectPr w:rsidR="00425CDC" w:rsidSect="00182904">
          <w:footerReference w:type="default" r:id="rId10"/>
          <w:pgSz w:w="11906" w:h="16838"/>
          <w:pgMar w:top="1134" w:right="850" w:bottom="1134" w:left="1418" w:header="708" w:footer="708" w:gutter="0"/>
          <w:pgNumType w:start="1"/>
          <w:cols w:space="708"/>
          <w:titlePg/>
          <w:docGrid w:linePitch="360"/>
        </w:sectPr>
      </w:pPr>
    </w:p>
    <w:p w:rsidR="00C06973" w:rsidRDefault="00425CDC" w:rsidP="00556B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25CDC">
        <w:rPr>
          <w:rFonts w:ascii="Times New Roman" w:hAnsi="Times New Roman" w:cs="Times New Roman"/>
          <w:b/>
          <w:sz w:val="28"/>
          <w:szCs w:val="28"/>
        </w:rPr>
        <w:lastRenderedPageBreak/>
        <w:t>Сведения о численности, структуре и составе работников ГОБУСОН «Мончегорский дом-интернат для умственно отсталых детей»</w:t>
      </w:r>
      <w:r w:rsidR="00C06973">
        <w:rPr>
          <w:rFonts w:ascii="Times New Roman" w:hAnsi="Times New Roman" w:cs="Times New Roman"/>
          <w:sz w:val="28"/>
          <w:szCs w:val="28"/>
        </w:rPr>
        <w:t xml:space="preserve"> </w:t>
      </w:r>
      <w:r w:rsidR="008E6419" w:rsidRPr="00C06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01.01.</w:t>
      </w:r>
      <w:r w:rsidR="00207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960A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FD7052" w:rsidRDefault="00FD7052" w:rsidP="008709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276"/>
        <w:gridCol w:w="1842"/>
      </w:tblGrid>
      <w:tr w:rsidR="00C93088" w:rsidRPr="00C93088" w:rsidTr="00C93088">
        <w:trPr>
          <w:trHeight w:val="1063"/>
        </w:trPr>
        <w:tc>
          <w:tcPr>
            <w:tcW w:w="851" w:type="dxa"/>
            <w:vAlign w:val="center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954" w:type="dxa"/>
            <w:vAlign w:val="center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Категории персонала</w:t>
            </w:r>
          </w:p>
        </w:tc>
        <w:tc>
          <w:tcPr>
            <w:tcW w:w="1276" w:type="dxa"/>
            <w:vAlign w:val="center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шт. ед.</w:t>
            </w:r>
          </w:p>
        </w:tc>
        <w:tc>
          <w:tcPr>
            <w:tcW w:w="1842" w:type="dxa"/>
            <w:vAlign w:val="center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Доля в общей численности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,</w:t>
            </w:r>
          </w:p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C93088" w:rsidRPr="00C93088" w:rsidTr="00C93088">
        <w:trPr>
          <w:trHeight w:val="30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Основной персонал, в </w:t>
            </w:r>
            <w:proofErr w:type="spellStart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249</w:t>
            </w:r>
          </w:p>
        </w:tc>
        <w:tc>
          <w:tcPr>
            <w:tcW w:w="1842" w:type="dxa"/>
            <w:vAlign w:val="center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77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,1</w:t>
            </w:r>
          </w:p>
        </w:tc>
      </w:tr>
      <w:tr w:rsidR="00C93088" w:rsidRPr="00C93088" w:rsidTr="00C93088">
        <w:trPr>
          <w:trHeight w:val="32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структурных подразделений учреждения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34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35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рабочих профессий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174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33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Административно-управленческий персонал, в </w:t>
            </w:r>
            <w:proofErr w:type="spellStart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6,2</w:t>
            </w:r>
          </w:p>
        </w:tc>
      </w:tr>
      <w:tr w:rsidR="00C93088" w:rsidRPr="00C93088" w:rsidTr="00C93088">
        <w:trPr>
          <w:trHeight w:val="36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учреждения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32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руководителя</w:t>
            </w: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</w:t>
            </w: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главный бухгалтер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C93088" w:rsidRPr="00C93088" w:rsidTr="00C93088">
        <w:trPr>
          <w:trHeight w:val="30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общеотраслевые должности служащих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C93088" w:rsidRPr="00C93088" w:rsidTr="00C93088">
        <w:trPr>
          <w:trHeight w:val="27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Вспомогательный персонал, в </w:t>
            </w:r>
            <w:proofErr w:type="spellStart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16,7</w:t>
            </w:r>
          </w:p>
        </w:tc>
      </w:tr>
      <w:tr w:rsidR="00C93088" w:rsidRPr="00C93088" w:rsidTr="00C93088">
        <w:trPr>
          <w:trHeight w:val="31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инженерно-технических служб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29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младший обслуживающий персонал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244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323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654DF3" w:rsidRDefault="00654DF3" w:rsidP="0087093F">
      <w:pPr>
        <w:spacing w:after="0" w:line="360" w:lineRule="auto"/>
        <w:ind w:firstLine="709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tbl>
      <w:tblPr>
        <w:tblW w:w="10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3"/>
        <w:gridCol w:w="1275"/>
        <w:gridCol w:w="1276"/>
        <w:gridCol w:w="992"/>
        <w:gridCol w:w="850"/>
        <w:gridCol w:w="992"/>
        <w:gridCol w:w="1134"/>
        <w:gridCol w:w="1009"/>
      </w:tblGrid>
      <w:tr w:rsidR="00092770" w:rsidRPr="00092770" w:rsidTr="00092770">
        <w:trPr>
          <w:trHeight w:val="248"/>
        </w:trPr>
        <w:tc>
          <w:tcPr>
            <w:tcW w:w="1560" w:type="dxa"/>
            <w:vMerge w:val="restart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Фактическая численность работников,</w:t>
            </w: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4536" w:type="dxa"/>
            <w:gridSpan w:val="4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Уровень образования</w:t>
            </w:r>
          </w:p>
        </w:tc>
        <w:tc>
          <w:tcPr>
            <w:tcW w:w="3985" w:type="dxa"/>
            <w:gridSpan w:val="4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Стаж работы в учреждении</w:t>
            </w:r>
          </w:p>
        </w:tc>
      </w:tr>
      <w:tr w:rsidR="00092770" w:rsidRPr="00092770" w:rsidTr="00092770">
        <w:trPr>
          <w:trHeight w:val="97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Начальное профессиональное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Среднее</w:t>
            </w: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профессиональное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 5 лет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 6 до 10 лет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 11 до 15 лет</w:t>
            </w:r>
          </w:p>
        </w:tc>
        <w:tc>
          <w:tcPr>
            <w:tcW w:w="10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более 15 лет</w:t>
            </w:r>
          </w:p>
        </w:tc>
      </w:tr>
      <w:tr w:rsidR="00092770" w:rsidRPr="00092770" w:rsidTr="00092770">
        <w:trPr>
          <w:trHeight w:val="47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FD7052" w:rsidRPr="008E6419" w:rsidRDefault="00FD7052" w:rsidP="0087093F">
      <w:pPr>
        <w:spacing w:after="0" w:line="360" w:lineRule="auto"/>
        <w:ind w:firstLine="709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p w:rsidR="008E6419" w:rsidRPr="008E6419" w:rsidRDefault="008E6419" w:rsidP="00FD7052">
      <w:pPr>
        <w:spacing w:before="100" w:beforeAutospacing="1" w:after="100" w:afterAutospacing="1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C06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6973">
        <w:rPr>
          <w:rFonts w:ascii="Times New Roman" w:hAnsi="Times New Roman" w:cs="Times New Roman"/>
          <w:bCs/>
          <w:color w:val="000000"/>
          <w:sz w:val="28"/>
          <w:szCs w:val="28"/>
        </w:rPr>
        <w:t>Имеют квалификационную категорию: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1276"/>
        <w:gridCol w:w="1275"/>
        <w:gridCol w:w="1276"/>
      </w:tblGrid>
      <w:tr w:rsidR="00092770" w:rsidRPr="00092770" w:rsidTr="00092770">
        <w:trPr>
          <w:trHeight w:val="378"/>
        </w:trPr>
        <w:tc>
          <w:tcPr>
            <w:tcW w:w="2978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1275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Высшая</w:t>
            </w:r>
          </w:p>
        </w:tc>
      </w:tr>
      <w:tr w:rsidR="00092770" w:rsidRPr="00092770" w:rsidTr="00092770">
        <w:trPr>
          <w:trHeight w:val="348"/>
        </w:trPr>
        <w:tc>
          <w:tcPr>
            <w:tcW w:w="2978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чел., в том числе: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092770" w:rsidRPr="00092770" w:rsidTr="00092770">
        <w:trPr>
          <w:trHeight w:val="338"/>
        </w:trPr>
        <w:tc>
          <w:tcPr>
            <w:tcW w:w="2978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педагогические работники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092770" w:rsidRPr="00092770" w:rsidTr="00092770">
        <w:trPr>
          <w:trHeight w:val="377"/>
        </w:trPr>
        <w:tc>
          <w:tcPr>
            <w:tcW w:w="2978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медицинские работники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092770" w:rsidRDefault="00092770" w:rsidP="00FD7052">
      <w:pPr>
        <w:spacing w:before="100" w:beforeAutospacing="1" w:after="100" w:afterAutospacing="1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DE1933" w:rsidRPr="008E6419" w:rsidRDefault="008E6419" w:rsidP="00FD7052">
      <w:pPr>
        <w:spacing w:before="100" w:beforeAutospacing="1" w:after="100" w:afterAutospacing="1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E6419">
        <w:rPr>
          <w:rFonts w:ascii="Times New Roman" w:hAnsi="Times New Roman" w:cs="Times New Roman"/>
          <w:color w:val="000000"/>
          <w:sz w:val="28"/>
          <w:szCs w:val="28"/>
        </w:rPr>
        <w:t>Средний возраст работников – 4</w:t>
      </w:r>
      <w:r w:rsidR="00AB04D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6419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42034C" w:rsidRPr="00DE1933" w:rsidRDefault="0042034C" w:rsidP="00DE19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933" w:rsidRPr="00DE1933" w:rsidRDefault="00DE1933" w:rsidP="00DE19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44D6" w:rsidRDefault="002E44D6" w:rsidP="00AB04D2">
      <w:pPr>
        <w:spacing w:after="0" w:line="240" w:lineRule="auto"/>
        <w:jc w:val="center"/>
        <w:rPr>
          <w:sz w:val="28"/>
          <w:szCs w:val="28"/>
        </w:rPr>
        <w:sectPr w:rsidR="002E44D6" w:rsidSect="008E641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E1933" w:rsidRDefault="002E44D6" w:rsidP="00AB3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D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направлениях работы с детьми и взаимодействи</w:t>
      </w:r>
      <w:r w:rsidR="00E22A22">
        <w:rPr>
          <w:rFonts w:ascii="Times New Roman" w:hAnsi="Times New Roman" w:cs="Times New Roman"/>
          <w:b/>
          <w:sz w:val="28"/>
          <w:szCs w:val="28"/>
        </w:rPr>
        <w:t>и</w:t>
      </w:r>
      <w:r w:rsidRPr="002E44D6">
        <w:rPr>
          <w:rFonts w:ascii="Times New Roman" w:hAnsi="Times New Roman" w:cs="Times New Roman"/>
          <w:b/>
          <w:sz w:val="28"/>
          <w:szCs w:val="28"/>
        </w:rPr>
        <w:t xml:space="preserve"> с организациями и гражданами</w:t>
      </w:r>
    </w:p>
    <w:p w:rsidR="00AB3708" w:rsidRPr="002E44D6" w:rsidRDefault="00AB3708" w:rsidP="00AB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63E" w:rsidRPr="00E6388E" w:rsidRDefault="00CF063E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8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960A2F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E6388E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виду социальных услуг, предоставляемых в </w:t>
      </w:r>
      <w:r w:rsidR="00E6388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6388E">
        <w:rPr>
          <w:rFonts w:ascii="Times New Roman" w:hAnsi="Times New Roman" w:cs="Times New Roman"/>
          <w:color w:val="000000"/>
          <w:sz w:val="28"/>
          <w:szCs w:val="28"/>
        </w:rPr>
        <w:t>чреждении, подобраны  эффективные технологии и методики в сфере социального обслуживания, разработаны программы на основе адаптированных основных общеобразовательных программ обучающихся с умственной отсталостью.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260"/>
        <w:gridCol w:w="6096"/>
      </w:tblGrid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F063E" w:rsidRPr="00977D6B" w:rsidRDefault="00CF063E" w:rsidP="001C4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услуги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Методики, технологии, программы</w:t>
            </w:r>
          </w:p>
        </w:tc>
      </w:tr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Социально-бытовые, направленные на поддержание жизнедеятельности получателей социальных услуг в быту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607E9C" w:rsidRDefault="00CF063E" w:rsidP="00CF063E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1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Технология « Тренировочная квартира»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41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 основная общеобразовательная программа 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  с умственной отсталостью по предметной области «Окружающий мир»</w:t>
            </w:r>
          </w:p>
        </w:tc>
      </w:tr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 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A04EFC" w:rsidRDefault="00CF063E" w:rsidP="001C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осстановительная терапия:</w:t>
            </w:r>
          </w:p>
          <w:p w:rsidR="00CF063E" w:rsidRPr="00A04EFC" w:rsidRDefault="00CF063E" w:rsidP="001C4D4F">
            <w:pPr>
              <w:spacing w:after="0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- медикаментозн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лекарственных сре</w:t>
            </w:r>
            <w:proofErr w:type="gram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я предупреждения   прогрессирования болезней, профилактики их обострения и развития осложнений;</w:t>
            </w:r>
          </w:p>
          <w:p w:rsidR="00CF063E" w:rsidRPr="00A04EFC" w:rsidRDefault="00CF063E" w:rsidP="001C4D4F">
            <w:pPr>
              <w:spacing w:after="0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физиотерапи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физических природных и искусственных факторов для  коррекции основных патологических сдвигов, усиления компенсаторных   механизмов, мобилизации оставшихся резервных возможностей организма;</w:t>
            </w:r>
          </w:p>
          <w:p w:rsidR="00CF063E" w:rsidRPr="00A04EFC" w:rsidRDefault="00CF063E" w:rsidP="001C4D4F">
            <w:pPr>
              <w:spacing w:after="0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применение приспособлений для восстановления нарушенных функций систем организма (</w:t>
            </w:r>
            <w:proofErr w:type="spell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вертикализаторы</w:t>
            </w:r>
            <w:proofErr w:type="spell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, «ходунки», укладки-модули, тутора, корсеты и др.); </w:t>
            </w:r>
          </w:p>
          <w:p w:rsidR="00CF063E" w:rsidRPr="00A04EFC" w:rsidRDefault="00CF063E" w:rsidP="001C4D4F">
            <w:pPr>
              <w:spacing w:after="0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proofErr w:type="spell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кинезотерапи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комплекса лечебных мероприятий, включающих активную и пассивную гимнастику с целью восстановления функций при повреждениях опорно-двигательного аппарата и предотвращения прогрессирования нарушений от имеющихся повреждений;</w:t>
            </w:r>
          </w:p>
          <w:p w:rsidR="00CF063E" w:rsidRPr="00A04EFC" w:rsidRDefault="00CF063E" w:rsidP="001C4D4F">
            <w:pPr>
              <w:spacing w:after="0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 - трудотерапи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</w:t>
            </w:r>
            <w:proofErr w:type="gram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системы методов восстановления различных  нарушенных функций организма</w:t>
            </w:r>
            <w:proofErr w:type="gram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определенных видов трудовой деятельности (рисование, рукоделие и т.д.);</w:t>
            </w:r>
          </w:p>
          <w:p w:rsidR="00CF063E" w:rsidRPr="00A04EFC" w:rsidRDefault="00CF063E" w:rsidP="001C4D4F">
            <w:pPr>
              <w:spacing w:after="0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лечебн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физические  упражнения (гимнастические, спортивно-прикладные), прогулки;</w:t>
            </w:r>
          </w:p>
          <w:p w:rsidR="00CF063E" w:rsidRPr="00A04EFC" w:rsidRDefault="00CF063E" w:rsidP="001C4D4F">
            <w:pPr>
              <w:spacing w:after="0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массаж;</w:t>
            </w:r>
          </w:p>
          <w:p w:rsidR="00CF063E" w:rsidRPr="00A04EFC" w:rsidRDefault="00CF063E" w:rsidP="001C4D4F">
            <w:pPr>
              <w:spacing w:after="0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логопедическая помощь.</w:t>
            </w:r>
          </w:p>
          <w:p w:rsidR="00CF063E" w:rsidRPr="00A04EFC" w:rsidRDefault="00CF063E" w:rsidP="001C4D4F">
            <w:pPr>
              <w:spacing w:after="0" w:line="240" w:lineRule="auto"/>
              <w:ind w:left="552" w:hanging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лекарственными средствами:  осуществляется в соответствии с законами и нормативными актами РФ и Мурманской области как в рамках программы дополнительного лекарственного обеспечения (программа ОНЛС), так и в рамках закупок на бюджетные средства (не 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перечень ДЛО);</w:t>
            </w:r>
          </w:p>
          <w:p w:rsidR="00CF063E" w:rsidRPr="00A04EFC" w:rsidRDefault="00CF063E" w:rsidP="001C4D4F">
            <w:pPr>
              <w:spacing w:after="0" w:line="240" w:lineRule="auto"/>
              <w:ind w:left="552" w:hanging="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техническими средствами реабилитации;</w:t>
            </w:r>
          </w:p>
          <w:p w:rsidR="00CF063E" w:rsidRPr="00977D6B" w:rsidRDefault="00CF063E" w:rsidP="001C4D4F">
            <w:pPr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инамическое наблюдение за инвалидами.</w:t>
            </w:r>
          </w:p>
        </w:tc>
      </w:tr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before="100" w:beforeAutospacing="1"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среде.</w:t>
            </w:r>
          </w:p>
        </w:tc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Лили 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Нильсен</w:t>
            </w:r>
            <w:proofErr w:type="spell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 «Активное обучение»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Карла 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Грюневальда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вербальных и невербальных средств коммуникации (методика пиктограмм, методика «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Bliss</w:t>
            </w:r>
            <w:proofErr w:type="spell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Технологии сенсорной (ре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билитации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Методика Е.Д. Худенко «Особый ребёнок»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Акватерапия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Экотерапия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Мульттерапия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Фототерапия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  основная общеобразовательная  программа 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  с умственной отсталостью по предметной области «Физическая культура»</w:t>
            </w:r>
          </w:p>
        </w:tc>
      </w:tr>
      <w:tr w:rsidR="00CF063E" w:rsidRPr="00977D6B" w:rsidTr="00E6388E">
        <w:trPr>
          <w:trHeight w:val="361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F338D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</w:t>
            </w:r>
          </w:p>
        </w:tc>
        <w:tc>
          <w:tcPr>
            <w:tcW w:w="6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3E" w:rsidRPr="00977D6B" w:rsidTr="00E6388E">
        <w:trPr>
          <w:trHeight w:val="93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1C4D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Социально-трудовые, направленные на оказание помощи в трудоустройстве и в решении других проблем, связанных с трудовой адаптацией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607E9C" w:rsidRDefault="00CF063E" w:rsidP="00CF063E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  программа 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  с умственной отсталостью по предметным областям: «Технология»,  «Искусство»</w:t>
            </w:r>
          </w:p>
          <w:p w:rsidR="00CF063E" w:rsidRPr="00977D6B" w:rsidRDefault="00CF063E" w:rsidP="00F338D6">
            <w:pPr>
              <w:pStyle w:val="a7"/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Техники  социально-трудовой (ре</w:t>
            </w:r>
            <w:proofErr w:type="gram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билитации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вышивка бисером, витражная техника, флористика, аппликация (бумага, ткань),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выжигание, работа с фетром, вышивка («крестом», « гладью», «стебельчатым швом»), вышивание лентами, рисование на ткани,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пескография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кройка и шитье на швейной машине, поделки из природного и бросового материала, работа с гипсом (барельефы), гравюра, работа с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обучение шитью вручную, роспись на камне, вязание на спицах и крючком,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абота с полимерной глиной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анутель</w:t>
            </w:r>
            <w:proofErr w:type="spellEnd"/>
          </w:p>
        </w:tc>
      </w:tr>
      <w:tr w:rsidR="00CF063E" w:rsidRPr="00977D6B" w:rsidTr="00E6388E">
        <w:trPr>
          <w:trHeight w:val="283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1C4D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063E" w:rsidRPr="00290091" w:rsidRDefault="00CF063E" w:rsidP="00CF063E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Сетевая терапия</w:t>
            </w:r>
          </w:p>
          <w:p w:rsidR="00CF063E" w:rsidRPr="00290091" w:rsidRDefault="00CF063E" w:rsidP="00CF063E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</w:t>
            </w:r>
            <w:proofErr w:type="spellStart"/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аугументативная</w:t>
            </w:r>
            <w:proofErr w:type="spellEnd"/>
            <w:r w:rsidRPr="0029009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(дополнительная) коммуникация</w:t>
            </w:r>
          </w:p>
          <w:p w:rsidR="00CF063E" w:rsidRDefault="00CF063E" w:rsidP="00CF063E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Технология  «Использование мобильного телефона»</w:t>
            </w:r>
          </w:p>
          <w:p w:rsidR="00CF063E" w:rsidRPr="00290091" w:rsidRDefault="00CF063E" w:rsidP="00CF063E">
            <w:pPr>
              <w:pStyle w:val="a7"/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5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  общеобразовательная  программа </w:t>
            </w:r>
            <w:proofErr w:type="gramStart"/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  с умственной отсталостью по предметной области «Язык и речевая практика»</w:t>
            </w:r>
          </w:p>
        </w:tc>
      </w:tr>
    </w:tbl>
    <w:p w:rsidR="00E6388E" w:rsidRDefault="00E05046" w:rsidP="00E224E8">
      <w:pPr>
        <w:spacing w:after="0" w:line="36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D078C" w:rsidRPr="004D078C" w:rsidRDefault="00E05046" w:rsidP="00960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4"/>
        </w:rPr>
        <w:t xml:space="preserve"> </w:t>
      </w:r>
      <w:r w:rsidR="00E224E8">
        <w:rPr>
          <w:rFonts w:ascii="Times New Roman" w:hAnsi="Times New Roman" w:cs="Times New Roman"/>
          <w:sz w:val="28"/>
          <w:szCs w:val="28"/>
        </w:rPr>
        <w:t xml:space="preserve">Большое значение в реабилитационной работе имеет досуговая деятельность, которая обеспечивается </w:t>
      </w:r>
      <w:r w:rsidR="004D078C" w:rsidRPr="004D078C">
        <w:rPr>
          <w:rFonts w:ascii="Times New Roman" w:eastAsia="Calibri" w:hAnsi="Times New Roman" w:cs="Times New Roman"/>
          <w:sz w:val="28"/>
          <w:szCs w:val="28"/>
        </w:rPr>
        <w:t>различными направлениями, в Учреждении организованы занятия:</w:t>
      </w:r>
    </w:p>
    <w:p w:rsidR="004D078C" w:rsidRPr="004D078C" w:rsidRDefault="004D078C" w:rsidP="00960A2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078C">
        <w:rPr>
          <w:rFonts w:ascii="Times New Roman" w:eastAsia="Calibri" w:hAnsi="Times New Roman" w:cs="Times New Roman"/>
          <w:sz w:val="28"/>
          <w:szCs w:val="28"/>
        </w:rPr>
        <w:t xml:space="preserve">- спортивно-оздоровительные (аэробика, бадминтон, спортивные танцы, в </w:t>
      </w:r>
      <w:proofErr w:type="spellStart"/>
      <w:r w:rsidRPr="004D078C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4D078C">
        <w:rPr>
          <w:rFonts w:ascii="Times New Roman" w:eastAsia="Calibri" w:hAnsi="Times New Roman" w:cs="Times New Roman"/>
          <w:sz w:val="28"/>
          <w:szCs w:val="28"/>
        </w:rPr>
        <w:t>. танцы на колясках, настольный теннис, скандинавская ходьба);</w:t>
      </w:r>
      <w:proofErr w:type="gramEnd"/>
    </w:p>
    <w:p w:rsidR="004D078C" w:rsidRPr="004D078C" w:rsidRDefault="004D078C" w:rsidP="00960A2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078C">
        <w:rPr>
          <w:rFonts w:ascii="Times New Roman" w:eastAsia="Calibri" w:hAnsi="Times New Roman" w:cs="Times New Roman"/>
          <w:sz w:val="28"/>
          <w:szCs w:val="28"/>
        </w:rPr>
        <w:t>- в танцевальных ансамблях «Берёзка» и «Кадриль», вокально-инструментальных ансамблях «Крутые ребята» и «Музыкальный ералаш»;</w:t>
      </w:r>
      <w:proofErr w:type="gramEnd"/>
    </w:p>
    <w:p w:rsidR="004D078C" w:rsidRPr="004D078C" w:rsidRDefault="004D078C" w:rsidP="00960A2F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78C">
        <w:rPr>
          <w:rFonts w:ascii="Times New Roman" w:eastAsia="Calibri" w:hAnsi="Times New Roman" w:cs="Times New Roman"/>
          <w:sz w:val="28"/>
          <w:szCs w:val="28"/>
        </w:rPr>
        <w:t>- в «</w:t>
      </w:r>
      <w:proofErr w:type="spellStart"/>
      <w:r w:rsidRPr="004D078C">
        <w:rPr>
          <w:rFonts w:ascii="Times New Roman" w:eastAsia="Calibri" w:hAnsi="Times New Roman" w:cs="Times New Roman"/>
          <w:sz w:val="28"/>
          <w:szCs w:val="28"/>
        </w:rPr>
        <w:t>Экоцентре</w:t>
      </w:r>
      <w:proofErr w:type="spellEnd"/>
      <w:r w:rsidRPr="004D078C">
        <w:rPr>
          <w:rFonts w:ascii="Times New Roman" w:eastAsia="Calibri" w:hAnsi="Times New Roman" w:cs="Times New Roman"/>
          <w:sz w:val="28"/>
          <w:szCs w:val="28"/>
        </w:rPr>
        <w:t>» (</w:t>
      </w:r>
      <w:r w:rsidR="00556BDA">
        <w:rPr>
          <w:rFonts w:ascii="Times New Roman" w:eastAsia="Calibri" w:hAnsi="Times New Roman" w:cs="Times New Roman"/>
          <w:sz w:val="28"/>
          <w:szCs w:val="28"/>
        </w:rPr>
        <w:t>уход за</w:t>
      </w:r>
      <w:r w:rsidRPr="004D078C">
        <w:rPr>
          <w:rFonts w:ascii="Times New Roman" w:eastAsia="Calibri" w:hAnsi="Times New Roman" w:cs="Times New Roman"/>
          <w:sz w:val="28"/>
          <w:szCs w:val="28"/>
        </w:rPr>
        <w:t xml:space="preserve"> растени</w:t>
      </w:r>
      <w:r w:rsidR="00556BDA">
        <w:rPr>
          <w:rFonts w:ascii="Times New Roman" w:eastAsia="Calibri" w:hAnsi="Times New Roman" w:cs="Times New Roman"/>
          <w:sz w:val="28"/>
          <w:szCs w:val="28"/>
        </w:rPr>
        <w:t>ями</w:t>
      </w:r>
      <w:r w:rsidRPr="004D078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6BDA">
        <w:rPr>
          <w:rFonts w:ascii="Times New Roman" w:eastAsia="Calibri" w:hAnsi="Times New Roman" w:cs="Times New Roman"/>
          <w:sz w:val="28"/>
          <w:szCs w:val="28"/>
        </w:rPr>
        <w:t>знакомство с природой</w:t>
      </w:r>
      <w:r w:rsidRPr="004D078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D078C" w:rsidRPr="004D078C" w:rsidRDefault="004D078C" w:rsidP="00960A2F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78C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proofErr w:type="spellStart"/>
      <w:r w:rsidRPr="004D078C">
        <w:rPr>
          <w:rFonts w:ascii="Times New Roman" w:eastAsia="Calibri" w:hAnsi="Times New Roman" w:cs="Times New Roman"/>
          <w:sz w:val="28"/>
          <w:szCs w:val="28"/>
        </w:rPr>
        <w:t>мультстудии</w:t>
      </w:r>
      <w:proofErr w:type="spellEnd"/>
      <w:r w:rsidRPr="004D078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D078C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4D078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60A2F" w:rsidRPr="007C6441" w:rsidRDefault="00960A2F" w:rsidP="00960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41">
        <w:rPr>
          <w:rFonts w:ascii="Times New Roman" w:hAnsi="Times New Roman" w:cs="Times New Roman"/>
          <w:sz w:val="28"/>
          <w:szCs w:val="28"/>
        </w:rPr>
        <w:t>С целью расширения социальных контактов и интеграции воспитанников в общество в рамках межведомственного</w:t>
      </w:r>
      <w:r w:rsidRPr="007C6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441">
        <w:rPr>
          <w:rFonts w:ascii="Times New Roman" w:hAnsi="Times New Roman" w:cs="Times New Roman"/>
          <w:sz w:val="28"/>
          <w:szCs w:val="28"/>
        </w:rPr>
        <w:t xml:space="preserve">взаимодействия с 11 организациями дополнительного образования в сфере культуры и искусства, физической культуры и спорта г. Мончегорска заключены соглашения о сотрудничестве, разработан план культурно-досуговых и спортивно-массовых мероприятий.  В 2017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</w:t>
      </w:r>
      <w:r w:rsidRPr="007C6441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7C6441">
        <w:rPr>
          <w:rFonts w:ascii="Times New Roman" w:hAnsi="Times New Roman" w:cs="Times New Roman"/>
          <w:sz w:val="28"/>
          <w:szCs w:val="28"/>
        </w:rPr>
        <w:t xml:space="preserve"> воспитанников учреждения было организовано: непосредственно в учреждении – 128 мероприятий, городских – 48, областных – 6, Всероссийских – 5, экскурсий - 40. Все события проход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7C6441">
        <w:rPr>
          <w:rFonts w:ascii="Times New Roman" w:hAnsi="Times New Roman" w:cs="Times New Roman"/>
          <w:sz w:val="28"/>
          <w:szCs w:val="28"/>
        </w:rPr>
        <w:t xml:space="preserve">при непосредственном участии волонтеров, в том числе из спортивно-оздоровительного досугового клуба «Тандем». Дети являются постоянными лауреатами  творческих фестивалей и конкурсов для лиц с ограниченными возможностями здоровья разных уровней. </w:t>
      </w:r>
    </w:p>
    <w:p w:rsidR="00960A2F" w:rsidRPr="00857C5A" w:rsidRDefault="00960A2F" w:rsidP="00960A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5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57C5A">
        <w:rPr>
          <w:rFonts w:ascii="Times New Roman" w:hAnsi="Times New Roman" w:cs="Times New Roman"/>
          <w:bCs/>
          <w:sz w:val="28"/>
          <w:szCs w:val="28"/>
        </w:rPr>
        <w:t xml:space="preserve"> отделении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молодых инвалидов </w:t>
      </w:r>
      <w:r w:rsidRPr="00857C5A">
        <w:rPr>
          <w:rFonts w:ascii="Times New Roman" w:hAnsi="Times New Roman" w:cs="Times New Roman"/>
          <w:bCs/>
          <w:sz w:val="28"/>
          <w:szCs w:val="28"/>
        </w:rPr>
        <w:t>функциониру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857C5A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857C5A">
        <w:rPr>
          <w:rFonts w:ascii="Times New Roman" w:hAnsi="Times New Roman" w:cs="Times New Roman"/>
          <w:bCs/>
          <w:sz w:val="28"/>
          <w:szCs w:val="28"/>
        </w:rPr>
        <w:t>социальн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857C5A">
        <w:rPr>
          <w:rFonts w:ascii="Times New Roman" w:hAnsi="Times New Roman" w:cs="Times New Roman"/>
          <w:bCs/>
          <w:sz w:val="28"/>
          <w:szCs w:val="28"/>
        </w:rPr>
        <w:t xml:space="preserve"> (тренировочн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857C5A">
        <w:rPr>
          <w:rFonts w:ascii="Times New Roman" w:hAnsi="Times New Roman" w:cs="Times New Roman"/>
          <w:bCs/>
          <w:sz w:val="28"/>
          <w:szCs w:val="28"/>
        </w:rPr>
        <w:t>) квартир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57C5A">
        <w:rPr>
          <w:rFonts w:ascii="Times New Roman" w:hAnsi="Times New Roman" w:cs="Times New Roman"/>
          <w:bCs/>
          <w:sz w:val="28"/>
          <w:szCs w:val="28"/>
        </w:rPr>
        <w:t>, обеспеченн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857C5A">
        <w:rPr>
          <w:rFonts w:ascii="Times New Roman" w:hAnsi="Times New Roman" w:cs="Times New Roman"/>
          <w:bCs/>
          <w:sz w:val="28"/>
          <w:szCs w:val="28"/>
        </w:rPr>
        <w:t xml:space="preserve"> необходимой мебелью и бытовой техникой,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каждая </w:t>
      </w:r>
      <w:r w:rsidRPr="00857C5A">
        <w:rPr>
          <w:rFonts w:ascii="Times New Roman" w:hAnsi="Times New Roman" w:cs="Times New Roman"/>
          <w:bCs/>
          <w:sz w:val="28"/>
          <w:szCs w:val="28"/>
        </w:rPr>
        <w:t>рассчитана на 2-х человек, обладающих наибольшим (ре</w:t>
      </w:r>
      <w:proofErr w:type="gramStart"/>
      <w:r w:rsidRPr="00857C5A">
        <w:rPr>
          <w:rFonts w:ascii="Times New Roman" w:hAnsi="Times New Roman" w:cs="Times New Roman"/>
          <w:bCs/>
          <w:sz w:val="28"/>
          <w:szCs w:val="28"/>
        </w:rPr>
        <w:t>)</w:t>
      </w:r>
      <w:proofErr w:type="spellStart"/>
      <w:r w:rsidRPr="00857C5A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857C5A">
        <w:rPr>
          <w:rFonts w:ascii="Times New Roman" w:hAnsi="Times New Roman" w:cs="Times New Roman"/>
          <w:bCs/>
          <w:sz w:val="28"/>
          <w:szCs w:val="28"/>
        </w:rPr>
        <w:t>билитационным</w:t>
      </w:r>
      <w:proofErr w:type="spellEnd"/>
      <w:r w:rsidRPr="00857C5A">
        <w:rPr>
          <w:rFonts w:ascii="Times New Roman" w:hAnsi="Times New Roman" w:cs="Times New Roman"/>
          <w:bCs/>
          <w:sz w:val="28"/>
          <w:szCs w:val="28"/>
        </w:rPr>
        <w:t xml:space="preserve"> потенциалом, которые могут проживать и обслуживать себя практически самостоятельно. В настоящее время в н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857C5A">
        <w:rPr>
          <w:rFonts w:ascii="Times New Roman" w:hAnsi="Times New Roman" w:cs="Times New Roman"/>
          <w:bCs/>
          <w:sz w:val="28"/>
          <w:szCs w:val="28"/>
        </w:rPr>
        <w:t xml:space="preserve"> проживают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857C5A">
        <w:rPr>
          <w:rFonts w:ascii="Times New Roman" w:hAnsi="Times New Roman" w:cs="Times New Roman"/>
          <w:bCs/>
          <w:sz w:val="28"/>
          <w:szCs w:val="28"/>
        </w:rPr>
        <w:t xml:space="preserve"> девушки.</w:t>
      </w:r>
    </w:p>
    <w:p w:rsidR="00960A2F" w:rsidRPr="00857C5A" w:rsidRDefault="00960A2F" w:rsidP="00960A2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 по реабилитации инвалидов</w:t>
      </w:r>
      <w:r w:rsidRPr="00857C5A">
        <w:rPr>
          <w:rFonts w:ascii="Times New Roman" w:hAnsi="Times New Roman" w:cs="Times New Roman"/>
          <w:sz w:val="28"/>
          <w:szCs w:val="28"/>
        </w:rPr>
        <w:t xml:space="preserve"> осуществляет бытовое сопровождение этих воспитанников, оказывает направляющую и поддерживающую помощь.</w:t>
      </w:r>
    </w:p>
    <w:p w:rsidR="00587592" w:rsidRDefault="00587592" w:rsidP="0058759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592">
        <w:rPr>
          <w:rFonts w:ascii="Times New Roman" w:hAnsi="Times New Roman" w:cs="Times New Roman"/>
          <w:sz w:val="28"/>
          <w:szCs w:val="28"/>
        </w:rPr>
        <w:tab/>
      </w:r>
    </w:p>
    <w:p w:rsidR="000A5777" w:rsidRDefault="00587592" w:rsidP="00960A2F">
      <w:pPr>
        <w:tabs>
          <w:tab w:val="left" w:pos="0"/>
        </w:tabs>
        <w:spacing w:after="0" w:line="360" w:lineRule="auto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793721" w:rsidRDefault="005D64C7" w:rsidP="00B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201</w:t>
      </w:r>
      <w:r w:rsidR="00960A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E1F3D">
        <w:rPr>
          <w:rFonts w:ascii="Times New Roman" w:hAnsi="Times New Roman" w:cs="Times New Roman"/>
          <w:sz w:val="28"/>
          <w:szCs w:val="28"/>
        </w:rPr>
        <w:t xml:space="preserve"> на сайте учреждения размещено</w:t>
      </w:r>
      <w:r w:rsidR="00F369B4">
        <w:rPr>
          <w:rFonts w:ascii="Times New Roman" w:hAnsi="Times New Roman" w:cs="Times New Roman"/>
          <w:sz w:val="28"/>
          <w:szCs w:val="28"/>
        </w:rPr>
        <w:t xml:space="preserve"> </w:t>
      </w:r>
      <w:r w:rsidR="009D4DE3">
        <w:rPr>
          <w:rFonts w:ascii="Times New Roman" w:hAnsi="Times New Roman" w:cs="Times New Roman"/>
          <w:sz w:val="28"/>
          <w:szCs w:val="28"/>
        </w:rPr>
        <w:t>217</w:t>
      </w:r>
      <w:r w:rsidR="00F369B4">
        <w:rPr>
          <w:rFonts w:ascii="Times New Roman" w:hAnsi="Times New Roman" w:cs="Times New Roman"/>
          <w:sz w:val="28"/>
          <w:szCs w:val="28"/>
        </w:rPr>
        <w:t xml:space="preserve">  </w:t>
      </w:r>
      <w:r w:rsidR="00DE1F3D">
        <w:rPr>
          <w:rFonts w:ascii="Times New Roman" w:hAnsi="Times New Roman" w:cs="Times New Roman"/>
          <w:sz w:val="28"/>
          <w:szCs w:val="28"/>
        </w:rPr>
        <w:t>публикаци</w:t>
      </w:r>
      <w:r w:rsidR="009D4DE3">
        <w:rPr>
          <w:rFonts w:ascii="Times New Roman" w:hAnsi="Times New Roman" w:cs="Times New Roman"/>
          <w:sz w:val="28"/>
          <w:szCs w:val="28"/>
        </w:rPr>
        <w:t>й</w:t>
      </w:r>
      <w:r w:rsidR="00DE1F3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3686"/>
        <w:gridCol w:w="3400"/>
      </w:tblGrid>
      <w:tr w:rsidR="00793721" w:rsidRPr="00556BDA" w:rsidTr="00556BDA">
        <w:trPr>
          <w:trHeight w:val="584"/>
        </w:trPr>
        <w:tc>
          <w:tcPr>
            <w:tcW w:w="10065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3CCF" w:rsidRPr="00556BDA" w:rsidRDefault="00793721" w:rsidP="00C93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со средствами массовой информации</w:t>
            </w:r>
            <w:r w:rsidR="00DE1F3D" w:rsidRPr="0055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201</w:t>
            </w:r>
            <w:r w:rsidR="00960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D078C" w:rsidRPr="0055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E1F3D" w:rsidRPr="0055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793721" w:rsidRPr="00556BDA" w:rsidTr="00556BDA">
        <w:trPr>
          <w:trHeight w:val="584"/>
        </w:trPr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3CCF" w:rsidRPr="00556BDA" w:rsidRDefault="00793721" w:rsidP="00556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DA">
              <w:rPr>
                <w:rFonts w:ascii="Times New Roman" w:hAnsi="Times New Roman" w:cs="Times New Roman"/>
                <w:sz w:val="24"/>
                <w:szCs w:val="24"/>
              </w:rPr>
              <w:t>Медиа-планы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3CCF" w:rsidRPr="00556BDA" w:rsidRDefault="00793721" w:rsidP="00556B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DA">
              <w:rPr>
                <w:rFonts w:ascii="Times New Roman" w:hAnsi="Times New Roman" w:cs="Times New Roman"/>
                <w:sz w:val="24"/>
                <w:szCs w:val="24"/>
              </w:rPr>
              <w:t xml:space="preserve"> Пресс-релизы </w:t>
            </w:r>
          </w:p>
        </w:tc>
        <w:tc>
          <w:tcPr>
            <w:tcW w:w="34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3CCF" w:rsidRPr="00556BDA" w:rsidRDefault="00793721" w:rsidP="00556BDA">
            <w:pPr>
              <w:spacing w:after="0" w:line="240" w:lineRule="auto"/>
              <w:ind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DA">
              <w:rPr>
                <w:rFonts w:ascii="Times New Roman" w:hAnsi="Times New Roman" w:cs="Times New Roman"/>
                <w:sz w:val="24"/>
                <w:szCs w:val="24"/>
              </w:rPr>
              <w:t>Сюжеты, статьи, интервью</w:t>
            </w:r>
          </w:p>
        </w:tc>
      </w:tr>
      <w:tr w:rsidR="00793721" w:rsidRPr="00556BDA" w:rsidTr="00556BDA">
        <w:trPr>
          <w:trHeight w:val="584"/>
        </w:trPr>
        <w:tc>
          <w:tcPr>
            <w:tcW w:w="29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3CCF" w:rsidRPr="00556BDA" w:rsidRDefault="00556BDA" w:rsidP="00556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3CCF" w:rsidRPr="00556BDA" w:rsidRDefault="00C56A54" w:rsidP="00556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4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3CCF" w:rsidRPr="00556BDA" w:rsidRDefault="00C56A54" w:rsidP="00556BDA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</w:tbl>
    <w:p w:rsidR="00556BDA" w:rsidRDefault="00556BDA" w:rsidP="00B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BDA" w:rsidRDefault="00556BDA" w:rsidP="00B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777" w:rsidRDefault="000A5777" w:rsidP="00AB3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F3D">
        <w:rPr>
          <w:rFonts w:ascii="Times New Roman" w:hAnsi="Times New Roman" w:cs="Times New Roman"/>
          <w:b/>
          <w:sz w:val="28"/>
          <w:szCs w:val="28"/>
        </w:rPr>
        <w:t>Информация о численности воспитанников, которые были возращены в течение года законным представителям или переданы на воспитание в семьи граждан</w:t>
      </w:r>
    </w:p>
    <w:p w:rsidR="00AB3708" w:rsidRDefault="00AB3708" w:rsidP="00AB3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708" w:rsidRPr="00AB3708" w:rsidRDefault="00AB3708" w:rsidP="00AB3708">
      <w:pPr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Данные о детях-сиротах, детях, оставшихся без попечения родителей, проживающих в Учреждении, размещены в «Областном банке данных детей, оставшихся без попечения родителей».  Краткие сведения о детях, их  увлечениях опубликованы на сайте Дети </w:t>
      </w:r>
      <w:proofErr w:type="spellStart"/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>Мурмана</w:t>
      </w:r>
      <w:proofErr w:type="gramStart"/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(адрес сайта -  http://deti-murman.ru/), где потенциальные  приемные родители, опекуны или усыновители могут  получить необходимую информацию  о конкретном  ребенке.  </w:t>
      </w:r>
    </w:p>
    <w:p w:rsidR="00AB3708" w:rsidRPr="00AB3708" w:rsidRDefault="00AB3708" w:rsidP="00AB37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08">
        <w:rPr>
          <w:rFonts w:ascii="Times New Roman" w:hAnsi="Times New Roman" w:cs="Times New Roman"/>
          <w:sz w:val="28"/>
          <w:szCs w:val="28"/>
        </w:rPr>
        <w:t xml:space="preserve">Обеспечены условия для общения с родственниками посредством </w:t>
      </w:r>
      <w:proofErr w:type="spellStart"/>
      <w:r w:rsidRPr="00AB3708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Pr="00AB3708">
        <w:rPr>
          <w:rFonts w:ascii="Times New Roman" w:hAnsi="Times New Roman" w:cs="Times New Roman"/>
          <w:sz w:val="28"/>
          <w:szCs w:val="28"/>
        </w:rPr>
        <w:t xml:space="preserve">, телефонных переговоров, переписки, личных встреч. Оформлена комната для встреч с родственниками, в которой имеются стенды, информационные папки и фотоальбомы о деятельности учреждения и жизни воспитанников. </w:t>
      </w:r>
      <w:r w:rsidRPr="00AB3708">
        <w:rPr>
          <w:rFonts w:ascii="Times New Roman" w:hAnsi="Times New Roman" w:cs="Times New Roman"/>
          <w:color w:val="000000"/>
          <w:sz w:val="28"/>
          <w:szCs w:val="28"/>
        </w:rPr>
        <w:t>Имеется возможность посещения в будние дни в вечернее время, в выходные и праздничные дни с учетом режима дня. Утвержденный график для посещения лицами,  желающими</w:t>
      </w:r>
      <w:r w:rsidRPr="00AB3708">
        <w:rPr>
          <w:rFonts w:ascii="Times New Roman" w:hAnsi="Times New Roman" w:cs="Times New Roman"/>
          <w:sz w:val="28"/>
          <w:szCs w:val="28"/>
        </w:rPr>
        <w:t xml:space="preserve"> усыновить (удочерить) или принять под опеку (попечительство), размещен на сайте учреждения в разделе «Условия приема в учреждение».</w:t>
      </w:r>
    </w:p>
    <w:p w:rsidR="00DE1F3D" w:rsidRDefault="00AB3708" w:rsidP="00B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08">
        <w:rPr>
          <w:rFonts w:ascii="Times New Roman" w:hAnsi="Times New Roman" w:cs="Times New Roman"/>
          <w:sz w:val="28"/>
          <w:szCs w:val="28"/>
        </w:rPr>
        <w:t>Граждан, выразивших желание стать опекунами или попечителями, в 201</w:t>
      </w:r>
      <w:r w:rsidR="00960A2F">
        <w:rPr>
          <w:rFonts w:ascii="Times New Roman" w:hAnsi="Times New Roman" w:cs="Times New Roman"/>
          <w:sz w:val="28"/>
          <w:szCs w:val="28"/>
        </w:rPr>
        <w:t>7</w:t>
      </w:r>
      <w:r w:rsidRPr="00AB3708">
        <w:rPr>
          <w:rFonts w:ascii="Times New Roman" w:hAnsi="Times New Roman" w:cs="Times New Roman"/>
          <w:sz w:val="28"/>
          <w:szCs w:val="28"/>
        </w:rPr>
        <w:t xml:space="preserve"> году  не выявлено.  </w:t>
      </w:r>
    </w:p>
    <w:sectPr w:rsidR="00DE1F3D" w:rsidSect="00B5456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A37" w:rsidRDefault="007F4A37" w:rsidP="00182904">
      <w:pPr>
        <w:spacing w:after="0" w:line="240" w:lineRule="auto"/>
      </w:pPr>
      <w:r>
        <w:separator/>
      </w:r>
    </w:p>
  </w:endnote>
  <w:endnote w:type="continuationSeparator" w:id="0">
    <w:p w:rsidR="007F4A37" w:rsidRDefault="007F4A37" w:rsidP="0018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540291"/>
      <w:docPartObj>
        <w:docPartGallery w:val="Page Numbers (Bottom of Page)"/>
        <w:docPartUnique/>
      </w:docPartObj>
    </w:sdtPr>
    <w:sdtContent>
      <w:p w:rsidR="00960A2F" w:rsidRDefault="00960A2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770">
          <w:rPr>
            <w:noProof/>
          </w:rPr>
          <w:t>5</w:t>
        </w:r>
        <w:r>
          <w:fldChar w:fldCharType="end"/>
        </w:r>
      </w:p>
    </w:sdtContent>
  </w:sdt>
  <w:p w:rsidR="00960A2F" w:rsidRDefault="00960A2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A37" w:rsidRDefault="007F4A37" w:rsidP="00182904">
      <w:pPr>
        <w:spacing w:after="0" w:line="240" w:lineRule="auto"/>
      </w:pPr>
      <w:r>
        <w:separator/>
      </w:r>
    </w:p>
  </w:footnote>
  <w:footnote w:type="continuationSeparator" w:id="0">
    <w:p w:rsidR="007F4A37" w:rsidRDefault="007F4A37" w:rsidP="0018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A58"/>
    <w:multiLevelType w:val="hybridMultilevel"/>
    <w:tmpl w:val="A1803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5464D5"/>
    <w:multiLevelType w:val="hybridMultilevel"/>
    <w:tmpl w:val="14A44C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B976395"/>
    <w:multiLevelType w:val="multilevel"/>
    <w:tmpl w:val="9874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785" w:hanging="705"/>
      </w:pPr>
      <w:rPr>
        <w:rFonts w:asciiTheme="majorHAnsi" w:eastAsia="Times New Roman" w:hAnsiTheme="majorHAns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52006"/>
    <w:multiLevelType w:val="hybridMultilevel"/>
    <w:tmpl w:val="7018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513E"/>
    <w:multiLevelType w:val="multilevel"/>
    <w:tmpl w:val="1D7A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E6882"/>
    <w:multiLevelType w:val="multilevel"/>
    <w:tmpl w:val="E44A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D0C23"/>
    <w:multiLevelType w:val="hybridMultilevel"/>
    <w:tmpl w:val="0D107CA6"/>
    <w:lvl w:ilvl="0" w:tplc="85C209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7">
    <w:nsid w:val="211C7A77"/>
    <w:multiLevelType w:val="multilevel"/>
    <w:tmpl w:val="E982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20109F"/>
    <w:multiLevelType w:val="hybridMultilevel"/>
    <w:tmpl w:val="93E6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45FD3"/>
    <w:multiLevelType w:val="hybridMultilevel"/>
    <w:tmpl w:val="EAA6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17727"/>
    <w:multiLevelType w:val="hybridMultilevel"/>
    <w:tmpl w:val="BE961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90340F"/>
    <w:multiLevelType w:val="multilevel"/>
    <w:tmpl w:val="D31C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7216F0"/>
    <w:multiLevelType w:val="hybridMultilevel"/>
    <w:tmpl w:val="43C440F6"/>
    <w:lvl w:ilvl="0" w:tplc="85C209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A1400A"/>
    <w:multiLevelType w:val="hybridMultilevel"/>
    <w:tmpl w:val="467A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3C902757"/>
    <w:multiLevelType w:val="multilevel"/>
    <w:tmpl w:val="21E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06354"/>
    <w:multiLevelType w:val="multilevel"/>
    <w:tmpl w:val="703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93949"/>
    <w:multiLevelType w:val="hybridMultilevel"/>
    <w:tmpl w:val="318AD9AE"/>
    <w:lvl w:ilvl="0" w:tplc="04190001">
      <w:start w:val="1"/>
      <w:numFmt w:val="bullet"/>
      <w:lvlText w:val="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B0F4570"/>
    <w:multiLevelType w:val="multilevel"/>
    <w:tmpl w:val="4D4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6E10BD"/>
    <w:multiLevelType w:val="hybridMultilevel"/>
    <w:tmpl w:val="A266B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40567"/>
    <w:multiLevelType w:val="hybridMultilevel"/>
    <w:tmpl w:val="CD8A9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9954BD"/>
    <w:multiLevelType w:val="hybridMultilevel"/>
    <w:tmpl w:val="6B028A04"/>
    <w:lvl w:ilvl="0" w:tplc="E7564A0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BA3F7D"/>
    <w:multiLevelType w:val="hybridMultilevel"/>
    <w:tmpl w:val="A4165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B6291D"/>
    <w:multiLevelType w:val="hybridMultilevel"/>
    <w:tmpl w:val="CF88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D1166"/>
    <w:multiLevelType w:val="hybridMultilevel"/>
    <w:tmpl w:val="46F24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EDA2418"/>
    <w:multiLevelType w:val="hybridMultilevel"/>
    <w:tmpl w:val="C6F6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EE53CA"/>
    <w:multiLevelType w:val="hybridMultilevel"/>
    <w:tmpl w:val="65E20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887B15"/>
    <w:multiLevelType w:val="multilevel"/>
    <w:tmpl w:val="703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111AFB"/>
    <w:multiLevelType w:val="multilevel"/>
    <w:tmpl w:val="93D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27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14"/>
  </w:num>
  <w:num w:numId="10">
    <w:abstractNumId w:val="9"/>
  </w:num>
  <w:num w:numId="11">
    <w:abstractNumId w:val="22"/>
  </w:num>
  <w:num w:numId="12">
    <w:abstractNumId w:val="24"/>
  </w:num>
  <w:num w:numId="13">
    <w:abstractNumId w:val="0"/>
  </w:num>
  <w:num w:numId="14">
    <w:abstractNumId w:val="3"/>
  </w:num>
  <w:num w:numId="15">
    <w:abstractNumId w:val="8"/>
  </w:num>
  <w:num w:numId="16">
    <w:abstractNumId w:val="18"/>
  </w:num>
  <w:num w:numId="17">
    <w:abstractNumId w:val="23"/>
  </w:num>
  <w:num w:numId="18">
    <w:abstractNumId w:val="13"/>
  </w:num>
  <w:num w:numId="19">
    <w:abstractNumId w:val="21"/>
  </w:num>
  <w:num w:numId="20">
    <w:abstractNumId w:val="10"/>
  </w:num>
  <w:num w:numId="21">
    <w:abstractNumId w:val="6"/>
  </w:num>
  <w:num w:numId="22">
    <w:abstractNumId w:val="12"/>
  </w:num>
  <w:num w:numId="23">
    <w:abstractNumId w:val="19"/>
  </w:num>
  <w:num w:numId="24">
    <w:abstractNumId w:val="1"/>
  </w:num>
  <w:num w:numId="25">
    <w:abstractNumId w:val="25"/>
  </w:num>
  <w:num w:numId="26">
    <w:abstractNumId w:val="5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D99"/>
    <w:rsid w:val="00013CCF"/>
    <w:rsid w:val="000317E8"/>
    <w:rsid w:val="00034B40"/>
    <w:rsid w:val="000575FF"/>
    <w:rsid w:val="00073BC7"/>
    <w:rsid w:val="00092770"/>
    <w:rsid w:val="000A5777"/>
    <w:rsid w:val="000C464F"/>
    <w:rsid w:val="000D6606"/>
    <w:rsid w:val="000D6EDB"/>
    <w:rsid w:val="000E2515"/>
    <w:rsid w:val="000E6213"/>
    <w:rsid w:val="000F2EB1"/>
    <w:rsid w:val="00103FBE"/>
    <w:rsid w:val="00106102"/>
    <w:rsid w:val="001150A0"/>
    <w:rsid w:val="001218E8"/>
    <w:rsid w:val="001221C7"/>
    <w:rsid w:val="001329AA"/>
    <w:rsid w:val="00137D7F"/>
    <w:rsid w:val="001626EB"/>
    <w:rsid w:val="00165E14"/>
    <w:rsid w:val="0017123E"/>
    <w:rsid w:val="00182904"/>
    <w:rsid w:val="001B77EE"/>
    <w:rsid w:val="001C4D4F"/>
    <w:rsid w:val="001F468C"/>
    <w:rsid w:val="002051CB"/>
    <w:rsid w:val="0020707F"/>
    <w:rsid w:val="0020755E"/>
    <w:rsid w:val="002509A7"/>
    <w:rsid w:val="00277A6F"/>
    <w:rsid w:val="002863AF"/>
    <w:rsid w:val="002A51F4"/>
    <w:rsid w:val="002B781A"/>
    <w:rsid w:val="002D4EE4"/>
    <w:rsid w:val="002E44D6"/>
    <w:rsid w:val="0031243C"/>
    <w:rsid w:val="00322D31"/>
    <w:rsid w:val="00325598"/>
    <w:rsid w:val="00344D29"/>
    <w:rsid w:val="0039692F"/>
    <w:rsid w:val="003C2D3A"/>
    <w:rsid w:val="003F10E0"/>
    <w:rsid w:val="003F780B"/>
    <w:rsid w:val="004017A1"/>
    <w:rsid w:val="004030D2"/>
    <w:rsid w:val="004033AA"/>
    <w:rsid w:val="00403F3B"/>
    <w:rsid w:val="0042034C"/>
    <w:rsid w:val="00425CDC"/>
    <w:rsid w:val="0043605A"/>
    <w:rsid w:val="004361CE"/>
    <w:rsid w:val="0044103F"/>
    <w:rsid w:val="00445D99"/>
    <w:rsid w:val="004527F6"/>
    <w:rsid w:val="004537C0"/>
    <w:rsid w:val="0046707B"/>
    <w:rsid w:val="00467C24"/>
    <w:rsid w:val="00472E39"/>
    <w:rsid w:val="004939C9"/>
    <w:rsid w:val="004A3A15"/>
    <w:rsid w:val="004C1B14"/>
    <w:rsid w:val="004D078C"/>
    <w:rsid w:val="004E688F"/>
    <w:rsid w:val="004F26E7"/>
    <w:rsid w:val="004F6446"/>
    <w:rsid w:val="00526B07"/>
    <w:rsid w:val="00536937"/>
    <w:rsid w:val="0054334D"/>
    <w:rsid w:val="00551627"/>
    <w:rsid w:val="00555EC1"/>
    <w:rsid w:val="00556BDA"/>
    <w:rsid w:val="00587592"/>
    <w:rsid w:val="005A5242"/>
    <w:rsid w:val="005B7594"/>
    <w:rsid w:val="005C62AD"/>
    <w:rsid w:val="005D64C7"/>
    <w:rsid w:val="005E3EE6"/>
    <w:rsid w:val="005F5A17"/>
    <w:rsid w:val="005F714A"/>
    <w:rsid w:val="00602429"/>
    <w:rsid w:val="00632227"/>
    <w:rsid w:val="00654DF3"/>
    <w:rsid w:val="0066227D"/>
    <w:rsid w:val="0067086B"/>
    <w:rsid w:val="006766D6"/>
    <w:rsid w:val="006B2FA5"/>
    <w:rsid w:val="006E0108"/>
    <w:rsid w:val="007120D1"/>
    <w:rsid w:val="007264BF"/>
    <w:rsid w:val="0072715D"/>
    <w:rsid w:val="00772A57"/>
    <w:rsid w:val="00793721"/>
    <w:rsid w:val="007C7D6D"/>
    <w:rsid w:val="007F4A37"/>
    <w:rsid w:val="00806A0A"/>
    <w:rsid w:val="0081580A"/>
    <w:rsid w:val="008216C3"/>
    <w:rsid w:val="00831FD6"/>
    <w:rsid w:val="0087093F"/>
    <w:rsid w:val="008773CF"/>
    <w:rsid w:val="00882CB8"/>
    <w:rsid w:val="00895B78"/>
    <w:rsid w:val="008C7142"/>
    <w:rsid w:val="008E465D"/>
    <w:rsid w:val="008E6419"/>
    <w:rsid w:val="00913C24"/>
    <w:rsid w:val="00942555"/>
    <w:rsid w:val="00953DF5"/>
    <w:rsid w:val="00960A2F"/>
    <w:rsid w:val="009645E3"/>
    <w:rsid w:val="00974476"/>
    <w:rsid w:val="0098238C"/>
    <w:rsid w:val="00984EF8"/>
    <w:rsid w:val="009A1466"/>
    <w:rsid w:val="009D4DE3"/>
    <w:rsid w:val="009E2ED2"/>
    <w:rsid w:val="009F1587"/>
    <w:rsid w:val="00A10FCC"/>
    <w:rsid w:val="00A430A2"/>
    <w:rsid w:val="00A469C1"/>
    <w:rsid w:val="00A92191"/>
    <w:rsid w:val="00AA0650"/>
    <w:rsid w:val="00AB04D2"/>
    <w:rsid w:val="00AB3708"/>
    <w:rsid w:val="00AD2C00"/>
    <w:rsid w:val="00AD5190"/>
    <w:rsid w:val="00AD7CEC"/>
    <w:rsid w:val="00AF0AEA"/>
    <w:rsid w:val="00B24A41"/>
    <w:rsid w:val="00B25F3A"/>
    <w:rsid w:val="00B32505"/>
    <w:rsid w:val="00B46EF0"/>
    <w:rsid w:val="00B5456C"/>
    <w:rsid w:val="00B660B4"/>
    <w:rsid w:val="00B6626E"/>
    <w:rsid w:val="00B86BD0"/>
    <w:rsid w:val="00BA2E6D"/>
    <w:rsid w:val="00BB4EE2"/>
    <w:rsid w:val="00BB5BFF"/>
    <w:rsid w:val="00C0071C"/>
    <w:rsid w:val="00C053D0"/>
    <w:rsid w:val="00C06973"/>
    <w:rsid w:val="00C40CE3"/>
    <w:rsid w:val="00C41734"/>
    <w:rsid w:val="00C56A54"/>
    <w:rsid w:val="00C93088"/>
    <w:rsid w:val="00CA4BE3"/>
    <w:rsid w:val="00CC2BD7"/>
    <w:rsid w:val="00CF063E"/>
    <w:rsid w:val="00CF7096"/>
    <w:rsid w:val="00D1487D"/>
    <w:rsid w:val="00D441B3"/>
    <w:rsid w:val="00D45ABD"/>
    <w:rsid w:val="00D629CC"/>
    <w:rsid w:val="00D64F74"/>
    <w:rsid w:val="00D7713B"/>
    <w:rsid w:val="00D93C14"/>
    <w:rsid w:val="00DB400F"/>
    <w:rsid w:val="00DE0F32"/>
    <w:rsid w:val="00DE1933"/>
    <w:rsid w:val="00DE1F3D"/>
    <w:rsid w:val="00E05046"/>
    <w:rsid w:val="00E224E8"/>
    <w:rsid w:val="00E22A22"/>
    <w:rsid w:val="00E25D6C"/>
    <w:rsid w:val="00E303A2"/>
    <w:rsid w:val="00E42699"/>
    <w:rsid w:val="00E469C0"/>
    <w:rsid w:val="00E56D9C"/>
    <w:rsid w:val="00E615A8"/>
    <w:rsid w:val="00E6388E"/>
    <w:rsid w:val="00E84B38"/>
    <w:rsid w:val="00E93069"/>
    <w:rsid w:val="00EB120E"/>
    <w:rsid w:val="00EB684F"/>
    <w:rsid w:val="00EC2D27"/>
    <w:rsid w:val="00F11C1D"/>
    <w:rsid w:val="00F142E8"/>
    <w:rsid w:val="00F27C2D"/>
    <w:rsid w:val="00F338D6"/>
    <w:rsid w:val="00F369B4"/>
    <w:rsid w:val="00F7117D"/>
    <w:rsid w:val="00F7374D"/>
    <w:rsid w:val="00F96665"/>
    <w:rsid w:val="00FB4D73"/>
    <w:rsid w:val="00FD7052"/>
    <w:rsid w:val="00FF2DA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F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45D99"/>
    <w:pPr>
      <w:spacing w:after="0" w:line="240" w:lineRule="auto"/>
      <w:jc w:val="center"/>
    </w:pPr>
    <w:rPr>
      <w:b/>
      <w:bCs/>
      <w:sz w:val="20"/>
      <w:szCs w:val="20"/>
    </w:rPr>
  </w:style>
  <w:style w:type="paragraph" w:customStyle="1" w:styleId="ConsPlusTitle">
    <w:name w:val="ConsPlusTitle"/>
    <w:rsid w:val="00D62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0317E8"/>
    <w:rPr>
      <w:color w:val="0000FF"/>
      <w:u w:val="single"/>
    </w:rPr>
  </w:style>
  <w:style w:type="paragraph" w:styleId="a5">
    <w:name w:val="Body Text"/>
    <w:basedOn w:val="a"/>
    <w:link w:val="a6"/>
    <w:rsid w:val="000317E8"/>
    <w:pPr>
      <w:widowControl w:val="0"/>
      <w:suppressAutoHyphens/>
      <w:autoSpaceDE w:val="0"/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317E8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51F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F2E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F2EB1"/>
    <w:rPr>
      <w:b/>
      <w:bCs/>
    </w:rPr>
  </w:style>
  <w:style w:type="table" w:styleId="aa">
    <w:name w:val="Table Grid"/>
    <w:basedOn w:val="a1"/>
    <w:uiPriority w:val="59"/>
    <w:rsid w:val="00EB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2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4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Базовый"/>
    <w:uiPriority w:val="99"/>
    <w:rsid w:val="00772A5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8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2904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18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2904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insoc@gov-mur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647A-9111-4818-9255-2BFA5320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14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ТН</dc:creator>
  <cp:lastModifiedBy>Irina Aleksandrovna</cp:lastModifiedBy>
  <cp:revision>122</cp:revision>
  <cp:lastPrinted>2018-02-02T07:29:00Z</cp:lastPrinted>
  <dcterms:created xsi:type="dcterms:W3CDTF">2016-03-03T11:20:00Z</dcterms:created>
  <dcterms:modified xsi:type="dcterms:W3CDTF">2018-02-02T07:30:00Z</dcterms:modified>
</cp:coreProperties>
</file>