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650" w:rsidRDefault="000317E8" w:rsidP="00C9308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317E8">
        <w:rPr>
          <w:rFonts w:ascii="Times New Roman" w:hAnsi="Times New Roman" w:cs="Times New Roman"/>
          <w:b/>
          <w:sz w:val="28"/>
          <w:szCs w:val="28"/>
        </w:rPr>
        <w:t>Информация о ГОБУСОН «</w:t>
      </w:r>
      <w:proofErr w:type="spellStart"/>
      <w:r w:rsidRPr="000317E8">
        <w:rPr>
          <w:rFonts w:ascii="Times New Roman" w:hAnsi="Times New Roman" w:cs="Times New Roman"/>
          <w:b/>
          <w:sz w:val="28"/>
          <w:szCs w:val="28"/>
        </w:rPr>
        <w:t>Мончегорский</w:t>
      </w:r>
      <w:proofErr w:type="spellEnd"/>
      <w:r w:rsidRPr="000317E8">
        <w:rPr>
          <w:rFonts w:ascii="Times New Roman" w:hAnsi="Times New Roman" w:cs="Times New Roman"/>
          <w:b/>
          <w:sz w:val="28"/>
          <w:szCs w:val="28"/>
        </w:rPr>
        <w:t xml:space="preserve"> дом-интернат для умственно отсталых детей</w:t>
      </w:r>
      <w:r w:rsidR="00AF0AEA">
        <w:rPr>
          <w:rFonts w:ascii="Times New Roman" w:hAnsi="Times New Roman" w:cs="Times New Roman"/>
          <w:b/>
          <w:sz w:val="28"/>
          <w:szCs w:val="28"/>
        </w:rPr>
        <w:t>»</w:t>
      </w:r>
      <w:r w:rsidRPr="000317E8">
        <w:rPr>
          <w:rFonts w:ascii="Times New Roman" w:hAnsi="Times New Roman" w:cs="Times New Roman"/>
          <w:b/>
          <w:sz w:val="28"/>
          <w:szCs w:val="28"/>
        </w:rPr>
        <w:t xml:space="preserve">, о задачах его деятельности, об условиях содержания, воспитания и получения образования </w:t>
      </w:r>
    </w:p>
    <w:p w:rsidR="00C93088" w:rsidRPr="000317E8" w:rsidRDefault="00C93088" w:rsidP="00C93088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0317E8" w:rsidRPr="000317E8" w:rsidRDefault="000317E8" w:rsidP="00C93088">
      <w:pPr>
        <w:pStyle w:val="a5"/>
        <w:widowControl/>
        <w:tabs>
          <w:tab w:val="left" w:pos="0"/>
        </w:tabs>
        <w:suppressAutoHyphens w:val="0"/>
        <w:autoSpaceDE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7E8">
        <w:rPr>
          <w:rFonts w:ascii="Times New Roman" w:hAnsi="Times New Roman" w:cs="Times New Roman"/>
          <w:sz w:val="28"/>
          <w:szCs w:val="28"/>
        </w:rPr>
        <w:t xml:space="preserve">Государственное областное бюджетное учреждение социального обслуживания населения </w:t>
      </w:r>
      <w:r w:rsidRPr="000317E8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«Мончегорский дом-интернат для умственно отсталых детей» (далее – Учреждение) </w:t>
      </w:r>
      <w:r w:rsidRPr="000317E8">
        <w:rPr>
          <w:rFonts w:ascii="Times New Roman" w:hAnsi="Times New Roman" w:cs="Times New Roman"/>
          <w:sz w:val="28"/>
          <w:szCs w:val="28"/>
        </w:rPr>
        <w:t>создано на основании решения исполнительного комитета Мурманского областного Совета народных депутатов от 08.04.1981 № 191 «О реорганизации сети домов-интернат</w:t>
      </w:r>
      <w:bookmarkStart w:id="0" w:name="_GoBack"/>
      <w:bookmarkEnd w:id="0"/>
      <w:r w:rsidRPr="000317E8">
        <w:rPr>
          <w:rFonts w:ascii="Times New Roman" w:hAnsi="Times New Roman" w:cs="Times New Roman"/>
          <w:sz w:val="28"/>
          <w:szCs w:val="28"/>
        </w:rPr>
        <w:t>ов в области» и постановления администрации Мурманской области от 01.03.1995 № 84 «О реорганизации сети домов-интернатов для престарелых и инвалидов Мурманской области».</w:t>
      </w:r>
      <w:proofErr w:type="gramEnd"/>
    </w:p>
    <w:p w:rsidR="000317E8" w:rsidRPr="000317E8" w:rsidRDefault="000317E8" w:rsidP="00C93088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317E8">
        <w:rPr>
          <w:rFonts w:ascii="Times New Roman" w:hAnsi="Times New Roman" w:cs="Times New Roman"/>
          <w:sz w:val="28"/>
          <w:szCs w:val="28"/>
        </w:rPr>
        <w:t xml:space="preserve">Полное официальное наименование Учреждения - </w:t>
      </w: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Государственное областное бюджетное учреждение социального обслуживания населения </w:t>
      </w:r>
      <w:r w:rsidRPr="000317E8">
        <w:rPr>
          <w:rFonts w:ascii="Times New Roman" w:hAnsi="Times New Roman" w:cs="Times New Roman"/>
          <w:color w:val="000000"/>
          <w:spacing w:val="-7"/>
          <w:sz w:val="28"/>
          <w:szCs w:val="28"/>
        </w:rPr>
        <w:t>«Мончегорский дом-интернат для умственно отсталых детей».</w:t>
      </w: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  </w:t>
      </w:r>
    </w:p>
    <w:p w:rsidR="000317E8" w:rsidRPr="000317E8" w:rsidRDefault="000317E8" w:rsidP="00C93088">
      <w:pPr>
        <w:tabs>
          <w:tab w:val="left" w:pos="70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Сокращенное официальное наименование – </w:t>
      </w:r>
      <w:smartTag w:uri="urn:schemas-microsoft-com:office:smarttags" w:element="PersonName">
        <w:r w:rsidRPr="000317E8">
          <w:rPr>
            <w:rFonts w:ascii="Times New Roman" w:hAnsi="Times New Roman" w:cs="Times New Roman"/>
            <w:sz w:val="28"/>
            <w:szCs w:val="28"/>
            <w:highlight w:val="white"/>
          </w:rPr>
          <w:t>ГОБУСОН</w:t>
        </w:r>
      </w:smartTag>
      <w:r w:rsidRPr="000317E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317E8">
        <w:rPr>
          <w:rFonts w:ascii="Times New Roman" w:hAnsi="Times New Roman" w:cs="Times New Roman"/>
          <w:sz w:val="28"/>
          <w:szCs w:val="28"/>
        </w:rPr>
        <w:t>МДИУОД.</w:t>
      </w:r>
    </w:p>
    <w:p w:rsidR="00953DF5" w:rsidRPr="00953DF5" w:rsidRDefault="00953DF5" w:rsidP="00C9308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317E8" w:rsidRPr="000317E8">
        <w:rPr>
          <w:rFonts w:ascii="Times New Roman" w:hAnsi="Times New Roman" w:cs="Times New Roman"/>
          <w:sz w:val="28"/>
          <w:szCs w:val="28"/>
        </w:rPr>
        <w:t>дрес и местонахождение Учреждения: 184506, Мурманская область,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317E8" w:rsidRPr="000317E8">
        <w:rPr>
          <w:rFonts w:ascii="Times New Roman" w:hAnsi="Times New Roman" w:cs="Times New Roman"/>
          <w:sz w:val="28"/>
          <w:szCs w:val="28"/>
        </w:rPr>
        <w:t>Мончегорск,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еологов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дом 24, </w:t>
      </w:r>
      <w:r w:rsidR="000317E8" w:rsidRPr="000317E8">
        <w:rPr>
          <w:rFonts w:ascii="Times New Roman" w:hAnsi="Times New Roman" w:cs="Times New Roman"/>
          <w:sz w:val="28"/>
          <w:szCs w:val="28"/>
        </w:rPr>
        <w:t>(</w:t>
      </w:r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317E8" w:rsidRPr="000317E8">
        <w:rPr>
          <w:rFonts w:ascii="Times New Roman" w:hAnsi="Times New Roman" w:cs="Times New Roman"/>
          <w:sz w:val="28"/>
          <w:szCs w:val="28"/>
        </w:rPr>
        <w:t>-</w:t>
      </w:r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317E8" w:rsidRPr="000317E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mdiod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317E8" w:rsidRPr="00031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317E8" w:rsidRPr="000317E8">
        <w:rPr>
          <w:rFonts w:ascii="Times New Roman" w:hAnsi="Times New Roman" w:cs="Times New Roman"/>
          <w:sz w:val="28"/>
          <w:szCs w:val="28"/>
        </w:rPr>
        <w:t>).</w:t>
      </w:r>
      <w:r w:rsidR="000317E8" w:rsidRPr="000317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Учреждение имеет сайт </w:t>
      </w:r>
      <w:r w:rsidRPr="000C464F">
        <w:rPr>
          <w:rFonts w:ascii="Times New Roman" w:hAnsi="Times New Roman" w:cs="Times New Roman"/>
          <w:sz w:val="28"/>
          <w:szCs w:val="28"/>
        </w:rPr>
        <w:t>http://mdiuod.ucoz.ru/</w:t>
      </w:r>
      <w:r>
        <w:rPr>
          <w:rFonts w:ascii="Times New Roman" w:hAnsi="Times New Roman" w:cs="Times New Roman"/>
          <w:sz w:val="28"/>
          <w:szCs w:val="28"/>
        </w:rPr>
        <w:t>, где размещается необходимая актуальная информация.</w:t>
      </w:r>
    </w:p>
    <w:p w:rsidR="002B781A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Учреждение является некоммерческой организацией, осуществляет свою деятельность в соответствии с Конституцией Российской Федерации, Гражданским кодексом Российской Федерации, Бюджетным кодексом Российской Федерации, Федеральным законом от 12.01.1996 № 7-ФЗ «О некоммерческих организациях», иными нормативными правовыми актами Российской Федерации, Уставом и законами Мурманской области, постановлениями и распоряжениями Губернатора и Правительства Мурманской области, приказами и распоряжениями Министерства социального развития Мурманской области, а также Уставом</w:t>
      </w:r>
      <w:r w:rsidR="00B32505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0317E8">
        <w:rPr>
          <w:rFonts w:ascii="Times New Roman" w:hAnsi="Times New Roman" w:cs="Times New Roman"/>
          <w:sz w:val="28"/>
          <w:szCs w:val="28"/>
        </w:rPr>
        <w:t>.</w:t>
      </w:r>
    </w:p>
    <w:p w:rsidR="000317E8" w:rsidRPr="002B781A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Учредителем и собственником имущества Учреждения является Мурманская область.</w:t>
      </w:r>
    </w:p>
    <w:p w:rsidR="000317E8" w:rsidRPr="000317E8" w:rsidRDefault="000317E8" w:rsidP="00AC15F7">
      <w:pPr>
        <w:autoSpaceDE w:val="0"/>
        <w:autoSpaceDN w:val="0"/>
        <w:adjustRightInd w:val="0"/>
        <w:spacing w:after="0"/>
        <w:ind w:right="-5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От имени Мурманской области функции и полномочия учредителя Учреждения осуществляет исполнительный орган государственной власти  Мурманской области – Министерство социального развития Мурманской области (далее – Учредитель), полномочия собственника имущества Учреждения осуществляют органы государственной власти  Мурманской области в рамках их компетенции, установленной законодательством Российской Федерации и Мурманской области.</w:t>
      </w:r>
    </w:p>
    <w:p w:rsidR="00602429" w:rsidRDefault="000317E8" w:rsidP="00AC15F7">
      <w:pPr>
        <w:autoSpaceDE w:val="0"/>
        <w:autoSpaceDN w:val="0"/>
        <w:adjustRightInd w:val="0"/>
        <w:spacing w:after="0"/>
        <w:ind w:right="-5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 xml:space="preserve">Юридический адрес Учредителя: </w:t>
      </w:r>
      <w:smartTag w:uri="urn:schemas-microsoft-com:office:smarttags" w:element="metricconverter">
        <w:smartTagPr>
          <w:attr w:name="ProductID" w:val="183025, г"/>
        </w:smartTagPr>
        <w:r w:rsidRPr="000317E8">
          <w:rPr>
            <w:rFonts w:ascii="Times New Roman" w:hAnsi="Times New Roman" w:cs="Times New Roman"/>
            <w:sz w:val="28"/>
            <w:szCs w:val="28"/>
          </w:rPr>
          <w:t>183025, г</w:t>
        </w:r>
      </w:smartTag>
      <w:r w:rsidRPr="000317E8">
        <w:rPr>
          <w:rFonts w:ascii="Times New Roman" w:hAnsi="Times New Roman" w:cs="Times New Roman"/>
          <w:sz w:val="28"/>
          <w:szCs w:val="28"/>
        </w:rPr>
        <w:t>. Мурманск, ул. Полярные Зори, д. 46а (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317E8">
        <w:rPr>
          <w:rFonts w:ascii="Times New Roman" w:hAnsi="Times New Roman" w:cs="Times New Roman"/>
          <w:sz w:val="28"/>
          <w:szCs w:val="28"/>
        </w:rPr>
        <w:t>-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317E8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minsoc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murman</w:t>
        </w:r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F27C2D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F27C2D">
        <w:rPr>
          <w:rFonts w:ascii="Times New Roman" w:hAnsi="Times New Roman" w:cs="Times New Roman"/>
          <w:sz w:val="28"/>
          <w:szCs w:val="28"/>
        </w:rPr>
        <w:t>)</w:t>
      </w:r>
      <w:r w:rsidRPr="000317E8">
        <w:rPr>
          <w:rFonts w:ascii="Times New Roman" w:hAnsi="Times New Roman" w:cs="Times New Roman"/>
          <w:sz w:val="28"/>
          <w:szCs w:val="28"/>
        </w:rPr>
        <w:t>.</w:t>
      </w:r>
    </w:p>
    <w:p w:rsidR="002B781A" w:rsidRDefault="000317E8" w:rsidP="00AC15F7">
      <w:pPr>
        <w:autoSpaceDE w:val="0"/>
        <w:autoSpaceDN w:val="0"/>
        <w:adjustRightInd w:val="0"/>
        <w:spacing w:after="0"/>
        <w:ind w:right="-5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lastRenderedPageBreak/>
        <w:t>Основной деятельностью Учреждения признается деятельность, непосредственно направленная на достижение целей, ради которых Учреждение создано.</w:t>
      </w:r>
    </w:p>
    <w:p w:rsidR="000317E8" w:rsidRDefault="000317E8" w:rsidP="00AC15F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 xml:space="preserve">Целью деятельности Учреждения является предоставление гражданам, </w:t>
      </w:r>
      <w:r w:rsidR="002B781A">
        <w:rPr>
          <w:rFonts w:ascii="Times New Roman" w:hAnsi="Times New Roman" w:cs="Times New Roman"/>
          <w:sz w:val="28"/>
          <w:szCs w:val="28"/>
        </w:rPr>
        <w:t xml:space="preserve">нуждающимся в социальном обслуживании, </w:t>
      </w:r>
      <w:r w:rsidRPr="000317E8">
        <w:rPr>
          <w:rFonts w:ascii="Times New Roman" w:hAnsi="Times New Roman" w:cs="Times New Roman"/>
          <w:sz w:val="28"/>
          <w:szCs w:val="28"/>
        </w:rPr>
        <w:t>социальных услуг, направленных на улучшение условий</w:t>
      </w:r>
      <w:r w:rsidRPr="000317E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317E8">
        <w:rPr>
          <w:rFonts w:ascii="Times New Roman" w:hAnsi="Times New Roman" w:cs="Times New Roman"/>
          <w:sz w:val="28"/>
          <w:szCs w:val="28"/>
        </w:rPr>
        <w:t>их жизнедеятельности.</w:t>
      </w:r>
    </w:p>
    <w:p w:rsidR="002A51F4" w:rsidRPr="00B660B4" w:rsidRDefault="002B781A" w:rsidP="00AC15F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Получателями социальных услуг являются граждане, признанные </w:t>
      </w:r>
      <w:r w:rsidR="002A51F4">
        <w:rPr>
          <w:rFonts w:ascii="Times New Roman" w:hAnsi="Times New Roman" w:cs="Times New Roman"/>
          <w:sz w:val="28"/>
          <w:szCs w:val="28"/>
        </w:rPr>
        <w:t>нуждающимися в социальном обслуживании</w:t>
      </w:r>
      <w:r w:rsidR="009F157F">
        <w:rPr>
          <w:rFonts w:ascii="Times New Roman" w:hAnsi="Times New Roman" w:cs="Times New Roman"/>
          <w:sz w:val="28"/>
          <w:szCs w:val="28"/>
        </w:rPr>
        <w:t>,</w:t>
      </w:r>
      <w:r w:rsidR="002A51F4">
        <w:rPr>
          <w:rFonts w:ascii="Times New Roman" w:hAnsi="Times New Roman" w:cs="Times New Roman"/>
          <w:sz w:val="28"/>
          <w:szCs w:val="28"/>
        </w:rPr>
        <w:t xml:space="preserve"> </w:t>
      </w:r>
      <w:r w:rsidR="009F157F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2A51F4" w:rsidRPr="00B660B4">
        <w:rPr>
          <w:rFonts w:ascii="Times New Roman" w:hAnsi="Times New Roman" w:cs="Times New Roman"/>
          <w:sz w:val="28"/>
          <w:szCs w:val="28"/>
        </w:rPr>
        <w:t>полн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или частичн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утрат</w:t>
      </w:r>
      <w:r w:rsidR="009F157F">
        <w:rPr>
          <w:rFonts w:ascii="Times New Roman" w:hAnsi="Times New Roman" w:cs="Times New Roman"/>
          <w:sz w:val="28"/>
          <w:szCs w:val="28"/>
        </w:rPr>
        <w:t>ой</w:t>
      </w:r>
      <w:r w:rsidR="002A51F4" w:rsidRPr="00B660B4">
        <w:rPr>
          <w:rFonts w:ascii="Times New Roman" w:hAnsi="Times New Roman" w:cs="Times New Roman"/>
          <w:sz w:val="28"/>
          <w:szCs w:val="28"/>
        </w:rPr>
        <w:t xml:space="preserve"> способности либо возможности осуществлять самообслуживание, самостоятельно передвигаться, обеспечивать основные жизненные потребности в силу наличия инвалидности</w:t>
      </w:r>
      <w:r w:rsidR="009F157F">
        <w:rPr>
          <w:rFonts w:ascii="Times New Roman" w:hAnsi="Times New Roman" w:cs="Times New Roman"/>
          <w:sz w:val="28"/>
          <w:szCs w:val="28"/>
        </w:rPr>
        <w:t>.</w:t>
      </w:r>
    </w:p>
    <w:p w:rsidR="00E42699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Для достижения цели Учреждение осуществляет в установленном законодательством РФ порядке основной вид деятельности - социальное обслуживание в стационарной форме.</w:t>
      </w:r>
    </w:p>
    <w:p w:rsidR="000317E8" w:rsidRPr="000317E8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 В соответствии с видом основной деятельности Учреждение оказывает следующие услуги в стационарной форме:</w:t>
      </w:r>
    </w:p>
    <w:p w:rsidR="000317E8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социально-бытовые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социально-психологические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социально-медицинские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социально-педагогические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социально-трудовые услуги;</w:t>
      </w:r>
    </w:p>
    <w:p w:rsidR="00E42699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firstLine="131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социально-правовые услуги;</w:t>
      </w:r>
    </w:p>
    <w:p w:rsidR="0072715D" w:rsidRPr="004030D2" w:rsidRDefault="000317E8" w:rsidP="00C93088">
      <w:pPr>
        <w:pStyle w:val="a7"/>
        <w:numPr>
          <w:ilvl w:val="0"/>
          <w:numId w:val="15"/>
        </w:numPr>
        <w:tabs>
          <w:tab w:val="left" w:pos="1134"/>
        </w:tabs>
        <w:spacing w:after="0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4030D2">
        <w:rPr>
          <w:rFonts w:ascii="Times New Roman" w:hAnsi="Times New Roman" w:cs="Times New Roman"/>
          <w:sz w:val="28"/>
          <w:szCs w:val="28"/>
        </w:rPr>
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</w:p>
    <w:p w:rsidR="000317E8" w:rsidRDefault="000317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7E8">
        <w:rPr>
          <w:rFonts w:ascii="Times New Roman" w:hAnsi="Times New Roman" w:cs="Times New Roman"/>
          <w:sz w:val="28"/>
          <w:szCs w:val="28"/>
        </w:rPr>
        <w:t>Осуществление иных видов деятельности, отвечающих уставным целям, но требующих специального разрешения в соответствии с действующим законодательством, осуществляется на основании</w:t>
      </w:r>
      <w:r w:rsidR="0072715D">
        <w:rPr>
          <w:rFonts w:ascii="Times New Roman" w:hAnsi="Times New Roman" w:cs="Times New Roman"/>
          <w:sz w:val="28"/>
          <w:szCs w:val="28"/>
        </w:rPr>
        <w:t xml:space="preserve"> лицензий, </w:t>
      </w:r>
      <w:r w:rsidRPr="000317E8">
        <w:rPr>
          <w:rFonts w:ascii="Times New Roman" w:hAnsi="Times New Roman" w:cs="Times New Roman"/>
          <w:sz w:val="28"/>
          <w:szCs w:val="28"/>
        </w:rPr>
        <w:t xml:space="preserve"> выда</w:t>
      </w:r>
      <w:r w:rsidR="0072715D">
        <w:rPr>
          <w:rFonts w:ascii="Times New Roman" w:hAnsi="Times New Roman" w:cs="Times New Roman"/>
          <w:sz w:val="28"/>
          <w:szCs w:val="28"/>
        </w:rPr>
        <w:t>нных</w:t>
      </w:r>
      <w:r w:rsidRPr="000317E8">
        <w:rPr>
          <w:rFonts w:ascii="Times New Roman" w:hAnsi="Times New Roman" w:cs="Times New Roman"/>
          <w:sz w:val="28"/>
          <w:szCs w:val="28"/>
        </w:rPr>
        <w:t xml:space="preserve"> органами, уполномоченными на проведение лицензионной деятельности.</w:t>
      </w:r>
    </w:p>
    <w:p w:rsidR="00106102" w:rsidRDefault="0072715D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имеет </w:t>
      </w:r>
      <w:r w:rsidR="009F157F">
        <w:rPr>
          <w:rFonts w:ascii="Times New Roman" w:hAnsi="Times New Roman" w:cs="Times New Roman"/>
          <w:sz w:val="28"/>
          <w:szCs w:val="28"/>
        </w:rPr>
        <w:t xml:space="preserve">бессрочные </w:t>
      </w:r>
      <w:r>
        <w:rPr>
          <w:rFonts w:ascii="Times New Roman" w:hAnsi="Times New Roman" w:cs="Times New Roman"/>
          <w:sz w:val="28"/>
          <w:szCs w:val="28"/>
        </w:rPr>
        <w:t>лицензии</w:t>
      </w:r>
      <w:r w:rsidR="004030D2">
        <w:rPr>
          <w:rFonts w:ascii="Times New Roman" w:hAnsi="Times New Roman" w:cs="Times New Roman"/>
          <w:sz w:val="28"/>
          <w:szCs w:val="28"/>
        </w:rPr>
        <w:t xml:space="preserve"> на осуществление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715D" w:rsidRPr="00106102" w:rsidRDefault="0054334D" w:rsidP="00C93088">
      <w:pPr>
        <w:pStyle w:val="a7"/>
        <w:numPr>
          <w:ilvl w:val="0"/>
          <w:numId w:val="2"/>
        </w:numPr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106102">
        <w:rPr>
          <w:rFonts w:ascii="Times New Roman" w:hAnsi="Times New Roman" w:cs="Times New Roman"/>
          <w:sz w:val="28"/>
          <w:szCs w:val="28"/>
        </w:rPr>
        <w:t xml:space="preserve"> - </w:t>
      </w:r>
      <w:r w:rsidR="00106102" w:rsidRPr="00106102">
        <w:rPr>
          <w:rFonts w:ascii="Times New Roman" w:hAnsi="Times New Roman" w:cs="Times New Roman"/>
          <w:sz w:val="28"/>
          <w:szCs w:val="28"/>
        </w:rPr>
        <w:t xml:space="preserve"> серия</w:t>
      </w:r>
      <w:proofErr w:type="gramStart"/>
      <w:r w:rsidR="00106102" w:rsidRPr="00106102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106102">
        <w:rPr>
          <w:rFonts w:ascii="Times New Roman" w:hAnsi="Times New Roman" w:cs="Times New Roman"/>
          <w:sz w:val="28"/>
          <w:szCs w:val="28"/>
        </w:rPr>
        <w:t xml:space="preserve"> </w:t>
      </w:r>
      <w:r w:rsidR="00106102" w:rsidRPr="00106102">
        <w:rPr>
          <w:rFonts w:ascii="Times New Roman" w:hAnsi="Times New Roman" w:cs="Times New Roman"/>
          <w:sz w:val="28"/>
          <w:szCs w:val="28"/>
        </w:rPr>
        <w:t xml:space="preserve"> № 135-14 от 21</w:t>
      </w:r>
      <w:r>
        <w:rPr>
          <w:rFonts w:ascii="Times New Roman" w:hAnsi="Times New Roman" w:cs="Times New Roman"/>
          <w:sz w:val="28"/>
          <w:szCs w:val="28"/>
        </w:rPr>
        <w:t>.07.</w:t>
      </w:r>
      <w:r w:rsidR="00106102" w:rsidRPr="00106102">
        <w:rPr>
          <w:rFonts w:ascii="Times New Roman" w:hAnsi="Times New Roman" w:cs="Times New Roman"/>
          <w:sz w:val="28"/>
          <w:szCs w:val="28"/>
        </w:rPr>
        <w:t>2014</w:t>
      </w:r>
      <w:r w:rsidR="004030D2">
        <w:rPr>
          <w:rFonts w:ascii="Times New Roman" w:hAnsi="Times New Roman" w:cs="Times New Roman"/>
          <w:sz w:val="28"/>
          <w:szCs w:val="28"/>
        </w:rPr>
        <w:t>;</w:t>
      </w:r>
    </w:p>
    <w:p w:rsidR="00106102" w:rsidRPr="00106102" w:rsidRDefault="0054334D" w:rsidP="00C93088">
      <w:pPr>
        <w:pStyle w:val="a7"/>
        <w:numPr>
          <w:ilvl w:val="0"/>
          <w:numId w:val="2"/>
        </w:numPr>
        <w:spacing w:after="0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деятельности</w:t>
      </w:r>
      <w:r w:rsidR="00106102">
        <w:rPr>
          <w:rFonts w:ascii="Times New Roman" w:hAnsi="Times New Roman" w:cs="Times New Roman"/>
          <w:sz w:val="28"/>
          <w:szCs w:val="28"/>
        </w:rPr>
        <w:t xml:space="preserve"> - 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ЛО-51-01-</w:t>
      </w:r>
      <w:r w:rsidR="00403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001533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</w:t>
      </w:r>
      <w:r w:rsidR="00034B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25.03.2016</w:t>
      </w:r>
      <w:r w:rsidRPr="005433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061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17E8" w:rsidRDefault="000D6606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структуре Учреждения</w:t>
      </w:r>
      <w:r w:rsidR="0054334D">
        <w:rPr>
          <w:rFonts w:ascii="Times New Roman" w:hAnsi="Times New Roman" w:cs="Times New Roman"/>
          <w:sz w:val="28"/>
          <w:szCs w:val="28"/>
        </w:rPr>
        <w:t xml:space="preserve"> два отделения: для детей-инвалидов и для молодых инвалидов.</w:t>
      </w:r>
    </w:p>
    <w:p w:rsidR="00C40CE3" w:rsidRDefault="000E6213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F0AEA">
        <w:rPr>
          <w:rFonts w:ascii="Times New Roman" w:hAnsi="Times New Roman" w:cs="Times New Roman"/>
          <w:sz w:val="28"/>
          <w:szCs w:val="28"/>
        </w:rPr>
        <w:t>Учреждении</w:t>
      </w:r>
      <w:r w:rsidR="00277A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созданы необходимые условия для содержания, воспитания и образования воспитанников, соответствующие их со</w:t>
      </w:r>
      <w:r w:rsidR="003F780B">
        <w:rPr>
          <w:rFonts w:ascii="Times New Roman" w:hAnsi="Times New Roman" w:cs="Times New Roman"/>
          <w:sz w:val="28"/>
          <w:szCs w:val="28"/>
        </w:rPr>
        <w:t>стоянию здоровья и потребностям</w:t>
      </w:r>
      <w:r w:rsidR="0081580A">
        <w:rPr>
          <w:rFonts w:ascii="Times New Roman" w:hAnsi="Times New Roman" w:cs="Times New Roman"/>
          <w:sz w:val="28"/>
          <w:szCs w:val="28"/>
        </w:rPr>
        <w:t>,</w:t>
      </w:r>
      <w:r w:rsidR="0081580A" w:rsidRPr="0081580A">
        <w:rPr>
          <w:rFonts w:ascii="Times New Roman" w:hAnsi="Times New Roman" w:cs="Times New Roman"/>
          <w:sz w:val="28"/>
          <w:szCs w:val="28"/>
        </w:rPr>
        <w:t xml:space="preserve"> с учётом их индивидуальных особенностей</w:t>
      </w:r>
      <w:r w:rsidR="003F780B">
        <w:rPr>
          <w:rFonts w:ascii="Times New Roman" w:hAnsi="Times New Roman" w:cs="Times New Roman"/>
          <w:sz w:val="28"/>
          <w:szCs w:val="28"/>
        </w:rPr>
        <w:t>.</w:t>
      </w:r>
    </w:p>
    <w:p w:rsidR="0081580A" w:rsidRDefault="0081580A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связи с круглосуточным пребыванием </w:t>
      </w:r>
      <w:r w:rsidR="00960A2F">
        <w:rPr>
          <w:rFonts w:ascii="Times New Roman" w:hAnsi="Times New Roman" w:cs="Times New Roman"/>
          <w:sz w:val="28"/>
          <w:szCs w:val="28"/>
        </w:rPr>
        <w:t>воспитанников</w:t>
      </w:r>
      <w:r w:rsidRPr="0081580A">
        <w:rPr>
          <w:rFonts w:ascii="Times New Roman" w:hAnsi="Times New Roman" w:cs="Times New Roman"/>
          <w:sz w:val="28"/>
          <w:szCs w:val="28"/>
        </w:rPr>
        <w:t xml:space="preserve"> в Учреждении </w:t>
      </w:r>
      <w:r>
        <w:rPr>
          <w:rFonts w:ascii="Times New Roman" w:hAnsi="Times New Roman" w:cs="Times New Roman"/>
          <w:sz w:val="28"/>
          <w:szCs w:val="28"/>
        </w:rPr>
        <w:t>в р</w:t>
      </w:r>
      <w:r w:rsidRPr="0081580A">
        <w:rPr>
          <w:rFonts w:ascii="Times New Roman" w:hAnsi="Times New Roman" w:cs="Times New Roman"/>
          <w:sz w:val="28"/>
          <w:szCs w:val="28"/>
        </w:rPr>
        <w:t>ежим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1580A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>предусмотрено</w:t>
      </w:r>
      <w:r w:rsidRPr="0081580A">
        <w:rPr>
          <w:rFonts w:ascii="Times New Roman" w:hAnsi="Times New Roman" w:cs="Times New Roman"/>
          <w:sz w:val="28"/>
          <w:szCs w:val="28"/>
        </w:rPr>
        <w:t xml:space="preserve"> участие воспитанников в массовых досуговых  мероприятиях, включая личное время, необходимость дневного отдыха  с учётом возраста и состояния здоровья детей.</w:t>
      </w:r>
    </w:p>
    <w:p w:rsidR="003F780B" w:rsidRDefault="003F780B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Материальное обеспечение осуществляется на основе полного государственного обеспечения, включающего в себя предоставление детям за время пребывания в </w:t>
      </w:r>
      <w:r w:rsidR="0081580A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 xml:space="preserve"> питания, комплектов одежды, обуви и мягкого инвентаря, проживания</w:t>
      </w:r>
      <w:r w:rsidR="008216C3">
        <w:rPr>
          <w:rFonts w:ascii="Times New Roman" w:hAnsi="Times New Roman" w:cs="Times New Roman"/>
          <w:sz w:val="28"/>
          <w:szCs w:val="28"/>
        </w:rPr>
        <w:t>, медицинского обслуживания, лекарственного обеспечения и образования.</w:t>
      </w:r>
    </w:p>
    <w:p w:rsidR="00322119" w:rsidRPr="00322119" w:rsidRDefault="00322119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t xml:space="preserve">Учреждением соблюдаются санитарно-эпидемиологические требования к устройству, содержанию и организации  режима работы организаций для детей-сирот и детей, оставшихся без попечения родителей (СанПиН 2.4.3259-15), с учётом возраста и состояния здоровья детей, что подтверждается результатами проверок контрольно-надзорных органов. </w:t>
      </w:r>
    </w:p>
    <w:p w:rsidR="00322119" w:rsidRDefault="00322119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t xml:space="preserve">В жилых корпусах имеются спальные, игровые, комнаты для приема пищи. Спальни рассчитаны на 5-6 человек, Дети, </w:t>
      </w:r>
      <w:r w:rsidR="002F3A2C">
        <w:rPr>
          <w:rFonts w:ascii="Times New Roman" w:hAnsi="Times New Roman" w:cs="Times New Roman"/>
          <w:sz w:val="28"/>
          <w:szCs w:val="28"/>
        </w:rPr>
        <w:t xml:space="preserve">самостоятельно не передвигающиеся, в том числе </w:t>
      </w:r>
      <w:r w:rsidRPr="00322119">
        <w:rPr>
          <w:rFonts w:ascii="Times New Roman" w:hAnsi="Times New Roman" w:cs="Times New Roman"/>
          <w:sz w:val="28"/>
          <w:szCs w:val="28"/>
        </w:rPr>
        <w:t xml:space="preserve">находящиеся на зондовом питании, после ночного и дневного сна перемещаются в игровую зону, где находятся в период бодрствования в креслах-колясках или в </w:t>
      </w:r>
      <w:r w:rsidR="002F3A2C" w:rsidRPr="00322119">
        <w:rPr>
          <w:rFonts w:ascii="Times New Roman" w:hAnsi="Times New Roman" w:cs="Times New Roman"/>
          <w:sz w:val="28"/>
          <w:szCs w:val="28"/>
        </w:rPr>
        <w:t>специальн</w:t>
      </w:r>
      <w:r w:rsidR="002F3A2C">
        <w:rPr>
          <w:rFonts w:ascii="Times New Roman" w:hAnsi="Times New Roman" w:cs="Times New Roman"/>
          <w:sz w:val="28"/>
          <w:szCs w:val="28"/>
        </w:rPr>
        <w:t>о</w:t>
      </w:r>
      <w:r w:rsidR="002F3A2C" w:rsidRPr="00322119">
        <w:rPr>
          <w:rFonts w:ascii="Times New Roman" w:hAnsi="Times New Roman" w:cs="Times New Roman"/>
          <w:sz w:val="28"/>
          <w:szCs w:val="28"/>
        </w:rPr>
        <w:t xml:space="preserve"> </w:t>
      </w:r>
      <w:r w:rsidRPr="00322119">
        <w:rPr>
          <w:rFonts w:ascii="Times New Roman" w:hAnsi="Times New Roman" w:cs="Times New Roman"/>
          <w:sz w:val="28"/>
          <w:szCs w:val="28"/>
        </w:rPr>
        <w:t>оборудованн</w:t>
      </w:r>
      <w:r w:rsidR="002F3A2C">
        <w:rPr>
          <w:rFonts w:ascii="Times New Roman" w:hAnsi="Times New Roman" w:cs="Times New Roman"/>
          <w:sz w:val="28"/>
          <w:szCs w:val="28"/>
        </w:rPr>
        <w:t>ых</w:t>
      </w:r>
      <w:r w:rsidRPr="00322119">
        <w:rPr>
          <w:rFonts w:ascii="Times New Roman" w:hAnsi="Times New Roman" w:cs="Times New Roman"/>
          <w:sz w:val="28"/>
          <w:szCs w:val="28"/>
        </w:rPr>
        <w:t xml:space="preserve"> манеж</w:t>
      </w:r>
      <w:r w:rsidR="002F3A2C">
        <w:rPr>
          <w:rFonts w:ascii="Times New Roman" w:hAnsi="Times New Roman" w:cs="Times New Roman"/>
          <w:sz w:val="28"/>
          <w:szCs w:val="28"/>
        </w:rPr>
        <w:t>ах</w:t>
      </w:r>
      <w:r w:rsidRPr="00322119">
        <w:rPr>
          <w:rFonts w:ascii="Times New Roman" w:hAnsi="Times New Roman" w:cs="Times New Roman"/>
          <w:sz w:val="28"/>
          <w:szCs w:val="28"/>
        </w:rPr>
        <w:t>.</w:t>
      </w:r>
    </w:p>
    <w:p w:rsidR="0081580A" w:rsidRDefault="0081580A" w:rsidP="0032211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80A">
        <w:rPr>
          <w:rFonts w:ascii="Times New Roman" w:hAnsi="Times New Roman" w:cs="Times New Roman"/>
          <w:sz w:val="28"/>
          <w:szCs w:val="28"/>
        </w:rPr>
        <w:t xml:space="preserve">Для хранения личных вещей в жилых комнатах имеются шкафы, в которых полки распределены индивидуально на каждого. Сезонная одежда и обувь хранится в отдельных помещениях, оборудованных стеллажами и шкафами, по тому же принципу. </w:t>
      </w:r>
    </w:p>
    <w:p w:rsidR="0081580A" w:rsidRDefault="005F5A17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5A17">
        <w:rPr>
          <w:rFonts w:ascii="Times New Roman" w:hAnsi="Times New Roman" w:cs="Times New Roman"/>
          <w:sz w:val="28"/>
          <w:szCs w:val="28"/>
        </w:rPr>
        <w:t>Материально-техническое состояние и оборудование отвечают современным требованиям и позволяют обеспечить качество оказываемых социальных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A17" w:rsidRPr="005F5A17" w:rsidRDefault="005F5A17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A17">
        <w:rPr>
          <w:rFonts w:ascii="Times New Roman" w:hAnsi="Times New Roman" w:cs="Times New Roman"/>
          <w:bCs/>
          <w:color w:val="000000"/>
          <w:sz w:val="28"/>
          <w:szCs w:val="28"/>
        </w:rPr>
        <w:t>Для осуществления медицинского обслуживания имеются:</w:t>
      </w:r>
    </w:p>
    <w:p w:rsidR="00325598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медицинский кабинет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процедурн</w:t>
      </w:r>
      <w:r w:rsidR="00AC15F7">
        <w:rPr>
          <w:rFonts w:ascii="Times New Roman" w:hAnsi="Times New Roman" w:cs="Times New Roman"/>
          <w:color w:val="000000"/>
          <w:sz w:val="28"/>
          <w:szCs w:val="28"/>
        </w:rPr>
        <w:t>ый кабинет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по физиотерапии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кабинет массажа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водолечения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старшей медицинской сестры 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ординаторская</w:t>
      </w:r>
    </w:p>
    <w:p w:rsidR="005F5A17" w:rsidRPr="00B660B4" w:rsidRDefault="005F5A17" w:rsidP="00C93088">
      <w:pPr>
        <w:pStyle w:val="a7"/>
        <w:numPr>
          <w:ilvl w:val="0"/>
          <w:numId w:val="24"/>
        </w:numPr>
        <w:spacing w:after="0"/>
        <w:ind w:left="1276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приёмно-карантинное отделение с изолятором     </w:t>
      </w:r>
    </w:p>
    <w:p w:rsidR="005F5A17" w:rsidRPr="005F5A17" w:rsidRDefault="005F5A17" w:rsidP="00C93088">
      <w:pPr>
        <w:spacing w:after="0"/>
        <w:ind w:left="14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Для организации питания оборудованы:</w:t>
      </w:r>
    </w:p>
    <w:p w:rsidR="005F5A17" w:rsidRPr="00B660B4" w:rsidRDefault="005F5A17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пищеблок </w:t>
      </w:r>
    </w:p>
    <w:p w:rsidR="005F5A17" w:rsidRPr="00B660B4" w:rsidRDefault="005F5A17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обеденный зал  </w:t>
      </w:r>
    </w:p>
    <w:p w:rsidR="005F5A17" w:rsidRPr="00B660B4" w:rsidRDefault="00325598" w:rsidP="00C93088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помещения </w:t>
      </w:r>
      <w:r w:rsidR="005F5A17"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для приёма пищи 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(для </w:t>
      </w:r>
      <w:r w:rsidR="00960A2F">
        <w:rPr>
          <w:rFonts w:ascii="Times New Roman" w:hAnsi="Times New Roman" w:cs="Times New Roman"/>
          <w:color w:val="000000"/>
          <w:sz w:val="28"/>
          <w:szCs w:val="28"/>
        </w:rPr>
        <w:t>воспитанников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>, которые не могут передвигаться самостоятельно)</w:t>
      </w:r>
      <w:r w:rsidR="005F5A17"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5A17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Для проведения с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пециальны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коррекционны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 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заняти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й имеются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кабинет учителя-логопеда</w:t>
      </w:r>
    </w:p>
    <w:p w:rsidR="00325598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учебны</w:t>
      </w:r>
      <w:r w:rsidR="00325598" w:rsidRPr="00B660B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 w:rsidR="00325598" w:rsidRPr="00B660B4"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помещения для занятий (классные комнаты, игровые)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кабинет </w:t>
      </w:r>
      <w:proofErr w:type="spellStart"/>
      <w:r w:rsidRPr="00B660B4">
        <w:rPr>
          <w:rFonts w:ascii="Times New Roman" w:hAnsi="Times New Roman" w:cs="Times New Roman"/>
          <w:color w:val="000000"/>
          <w:sz w:val="28"/>
          <w:szCs w:val="28"/>
        </w:rPr>
        <w:t>Монтессори</w:t>
      </w:r>
      <w:proofErr w:type="spellEnd"/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 xml:space="preserve">компьютерный класс </w:t>
      </w:r>
    </w:p>
    <w:p w:rsidR="005F5A17" w:rsidRPr="00B660B4" w:rsidRDefault="005F5A17" w:rsidP="00C93088">
      <w:pPr>
        <w:pStyle w:val="a7"/>
        <w:numPr>
          <w:ilvl w:val="0"/>
          <w:numId w:val="27"/>
        </w:numPr>
        <w:spacing w:after="0"/>
        <w:ind w:firstLine="27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0B4">
        <w:rPr>
          <w:rFonts w:ascii="Times New Roman" w:hAnsi="Times New Roman" w:cs="Times New Roman"/>
          <w:color w:val="000000"/>
          <w:sz w:val="28"/>
          <w:szCs w:val="28"/>
        </w:rPr>
        <w:t>реабилитационный зал: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светлая сенсорная комната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тёмная сенсорная комната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зона </w:t>
      </w:r>
      <w:proofErr w:type="spellStart"/>
      <w:r w:rsidRPr="000F2EB1">
        <w:rPr>
          <w:rFonts w:ascii="Times New Roman" w:hAnsi="Times New Roman" w:cs="Times New Roman"/>
          <w:color w:val="000000"/>
          <w:sz w:val="28"/>
          <w:szCs w:val="28"/>
        </w:rPr>
        <w:t>недирективной</w:t>
      </w:r>
      <w:proofErr w:type="spellEnd"/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 терапии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зона консультирования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уголок активного обучения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комната тактильных ощущений</w:t>
      </w:r>
    </w:p>
    <w:p w:rsidR="005F5A17" w:rsidRPr="000F2EB1" w:rsidRDefault="005F5A17" w:rsidP="00C93088">
      <w:pPr>
        <w:numPr>
          <w:ilvl w:val="1"/>
          <w:numId w:val="6"/>
        </w:numPr>
        <w:tabs>
          <w:tab w:val="left" w:pos="1843"/>
        </w:tabs>
        <w:spacing w:after="0"/>
        <w:ind w:hanging="2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>диагностический кабинет</w:t>
      </w:r>
    </w:p>
    <w:p w:rsidR="00325598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Для социальной (ре</w:t>
      </w:r>
      <w:proofErr w:type="gramStart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proofErr w:type="spellStart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proofErr w:type="gramEnd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билитации</w:t>
      </w:r>
      <w:proofErr w:type="spellEnd"/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трудового воспитания </w:t>
      </w: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предусмотрены: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кабинет  </w:t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социально-бытовой о</w:t>
      </w:r>
      <w:r w:rsidR="00913C24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иент</w:t>
      </w:r>
      <w:r w:rsidR="009F157F">
        <w:rPr>
          <w:rFonts w:ascii="Times New Roman" w:hAnsi="Times New Roman" w:cs="Times New Roman"/>
          <w:color w:val="000000"/>
          <w:sz w:val="28"/>
          <w:szCs w:val="28"/>
        </w:rPr>
        <w:t>ировки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социальная гостиная </w:t>
      </w:r>
    </w:p>
    <w:p w:rsidR="00325598" w:rsidRPr="00913C24" w:rsidRDefault="009F157F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 т</w:t>
      </w:r>
      <w:r w:rsidR="00913C24" w:rsidRPr="00913C24">
        <w:rPr>
          <w:rFonts w:ascii="Times New Roman" w:hAnsi="Times New Roman" w:cs="Times New Roman"/>
          <w:color w:val="000000"/>
          <w:sz w:val="28"/>
          <w:szCs w:val="28"/>
        </w:rPr>
        <w:t>ренировочн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="00325598" w:rsidRPr="00913C24">
        <w:rPr>
          <w:rFonts w:ascii="Times New Roman" w:hAnsi="Times New Roman" w:cs="Times New Roman"/>
          <w:color w:val="000000"/>
          <w:sz w:val="28"/>
          <w:szCs w:val="28"/>
        </w:rPr>
        <w:t xml:space="preserve"> квартир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325598" w:rsidRPr="00913C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5598" w:rsidRPr="00913C24" w:rsidRDefault="00913C24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C24">
        <w:rPr>
          <w:rFonts w:ascii="Times New Roman" w:hAnsi="Times New Roman" w:cs="Times New Roman"/>
          <w:color w:val="000000"/>
          <w:sz w:val="28"/>
          <w:szCs w:val="28"/>
        </w:rPr>
        <w:t>зал социальной адаптации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музыкальная гостиная </w:t>
      </w:r>
    </w:p>
    <w:p w:rsidR="00325598" w:rsidRPr="000F2EB1" w:rsidRDefault="00325598" w:rsidP="00C93088">
      <w:pPr>
        <w:numPr>
          <w:ilvl w:val="0"/>
          <w:numId w:val="8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домашний кинотеатр </w:t>
      </w:r>
    </w:p>
    <w:p w:rsidR="00325598" w:rsidRDefault="00325598" w:rsidP="00C93088">
      <w:pPr>
        <w:numPr>
          <w:ilvl w:val="0"/>
          <w:numId w:val="9"/>
        </w:numPr>
        <w:tabs>
          <w:tab w:val="clear" w:pos="720"/>
          <w:tab w:val="num" w:pos="851"/>
        </w:tabs>
        <w:spacing w:after="0"/>
        <w:ind w:left="851" w:firstLine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EB1">
        <w:rPr>
          <w:rFonts w:ascii="Times New Roman" w:hAnsi="Times New Roman" w:cs="Times New Roman"/>
          <w:color w:val="000000"/>
          <w:sz w:val="28"/>
          <w:szCs w:val="28"/>
        </w:rPr>
        <w:t xml:space="preserve">мастерская ручного труда </w:t>
      </w:r>
    </w:p>
    <w:p w:rsidR="00325598" w:rsidRPr="00325598" w:rsidRDefault="00325598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Оборудован</w:t>
      </w:r>
      <w:r w:rsidRPr="00325598">
        <w:rPr>
          <w:rFonts w:ascii="Times New Roman" w:hAnsi="Times New Roman" w:cs="Times New Roman"/>
          <w:color w:val="000000"/>
          <w:sz w:val="28"/>
          <w:szCs w:val="28"/>
        </w:rPr>
        <w:t xml:space="preserve"> зал адаптивной физической культуры.</w:t>
      </w:r>
    </w:p>
    <w:p w:rsidR="005F5A17" w:rsidRDefault="002F3A2C" w:rsidP="00C93088">
      <w:pPr>
        <w:spacing w:after="0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 каждом жилом корпусе и</w:t>
      </w:r>
      <w:r w:rsidR="00325598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меется комплекс помещений для х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озяйственно-бытов</w:t>
      </w:r>
      <w:r w:rsidR="00325598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санитарно-гигиеническо</w:t>
      </w:r>
      <w:r w:rsidR="003C5142"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5F5A17" w:rsidRP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обслуживани</w:t>
      </w:r>
      <w:r w:rsidR="001C4D4F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3255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(санитарные комнаты, умывальные, ванные, </w:t>
      </w:r>
      <w:r w:rsidR="00E303A2">
        <w:rPr>
          <w:rFonts w:ascii="Times New Roman" w:hAnsi="Times New Roman" w:cs="Times New Roman"/>
          <w:bCs/>
          <w:color w:val="000000"/>
          <w:sz w:val="28"/>
          <w:szCs w:val="28"/>
        </w:rPr>
        <w:t>раздевалки, кладовые)</w:t>
      </w:r>
      <w:r w:rsidR="001C4D4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773CF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</w:t>
      </w:r>
      <w:r w:rsidR="008773CF">
        <w:rPr>
          <w:rFonts w:ascii="Times New Roman" w:hAnsi="Times New Roman" w:cs="Times New Roman"/>
          <w:color w:val="000000"/>
          <w:sz w:val="28"/>
          <w:szCs w:val="28"/>
        </w:rPr>
        <w:t>обеспечивает в соответствии с возрастом и особенностями развития детей наличие развивающего, обучающего, игрового и спортивного оборудования и инвентаря, издательской продукции, мебели, технических и аудиовизуальных средств воспитания, обучения и абилитации, отвечающих требованиям санитарно-эпидемических правил и нормативов, требованиям к безопасности продукции, установленным законодательством РФ, а также специального медицинского оборудования для организации медицинской реабилитации.</w:t>
      </w:r>
      <w:proofErr w:type="gramEnd"/>
    </w:p>
    <w:p w:rsidR="00AC15F7" w:rsidRDefault="00322119" w:rsidP="00AC15F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119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Медицинская помощь в Учреждении осуществляется в соответствии с Федеральным законом РФ от 21.11.2011 № 323-ФЗ «Об основах охраны здоровья граждан в РФ», Законом РФ от 02.07.1992 № 3185-1 «О психиатрической помощи и гарантиях прав граждан при ее оказании» и принятыми в соответствии с ними нормативными правовыми актами. Учреждение обеспечивает в соответствии с возрастом и особенностями развития детей наличие специального медицинского оборудования для организации медицинской реабилитации. </w:t>
      </w:r>
    </w:p>
    <w:p w:rsidR="00AC15F7" w:rsidRPr="00AC15F7" w:rsidRDefault="00AC15F7" w:rsidP="00AC15F7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15F7">
        <w:rPr>
          <w:rFonts w:ascii="Times New Roman" w:hAnsi="Times New Roman" w:cs="Times New Roman"/>
          <w:bCs/>
          <w:sz w:val="28"/>
          <w:szCs w:val="28"/>
        </w:rPr>
        <w:t>Медицинскими работниками дома-интерната обеспечивается оказание первичной медико-санитарной помощи. Оказание специализированной медицинской помощи в амбулаторных и стационарных условиях обеспечивается медицинскими работниками детской городской поликлиники и профильными отделениями ГОАУЗ «</w:t>
      </w:r>
      <w:proofErr w:type="spellStart"/>
      <w:r w:rsidRPr="00AC15F7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ончегорская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центральная районная больница</w:t>
      </w:r>
      <w:r w:rsidRPr="00AC15F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1150A0" w:rsidRDefault="001150A0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784">
        <w:rPr>
          <w:rFonts w:ascii="Times New Roman" w:hAnsi="Times New Roman" w:cs="Times New Roman"/>
          <w:sz w:val="28"/>
          <w:szCs w:val="28"/>
        </w:rPr>
        <w:t xml:space="preserve">Мероприятия медицинской реабилитации включают в себя медикаментозное лечение, лечебно-физическую (адаптивную) физкультуру, массаж,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физиолечение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, водолечение.  Медикаментозное лечение получают все воспитанники: курсами проводится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ноотропная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, сосудистая, </w:t>
      </w:r>
      <w:proofErr w:type="spellStart"/>
      <w:r w:rsidRPr="004C7784">
        <w:rPr>
          <w:rFonts w:ascii="Times New Roman" w:hAnsi="Times New Roman" w:cs="Times New Roman"/>
          <w:sz w:val="28"/>
          <w:szCs w:val="28"/>
        </w:rPr>
        <w:t>дегидратационная</w:t>
      </w:r>
      <w:proofErr w:type="spellEnd"/>
      <w:r w:rsidRPr="004C7784">
        <w:rPr>
          <w:rFonts w:ascii="Times New Roman" w:hAnsi="Times New Roman" w:cs="Times New Roman"/>
          <w:sz w:val="28"/>
          <w:szCs w:val="28"/>
        </w:rPr>
        <w:t xml:space="preserve"> и  витаминотерапия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50A0" w:rsidRPr="004C7784" w:rsidRDefault="001150A0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7784">
        <w:rPr>
          <w:rFonts w:ascii="Times New Roman" w:hAnsi="Times New Roman" w:cs="Times New Roman"/>
          <w:sz w:val="28"/>
          <w:szCs w:val="28"/>
        </w:rPr>
        <w:t>Медикаменты поступают как в рамках программы дополнительного лекарственного обеспечения</w:t>
      </w:r>
      <w:r w:rsidR="00E303A2">
        <w:rPr>
          <w:rFonts w:ascii="Times New Roman" w:hAnsi="Times New Roman" w:cs="Times New Roman"/>
          <w:sz w:val="28"/>
          <w:szCs w:val="28"/>
        </w:rPr>
        <w:t xml:space="preserve"> (ДЛО)</w:t>
      </w:r>
      <w:r w:rsidRPr="004C7784">
        <w:rPr>
          <w:rFonts w:ascii="Times New Roman" w:hAnsi="Times New Roman" w:cs="Times New Roman"/>
          <w:sz w:val="28"/>
          <w:szCs w:val="28"/>
        </w:rPr>
        <w:t xml:space="preserve">, так и в рамках закупок на средства </w:t>
      </w:r>
      <w:r w:rsidR="002F3A2C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4C7784">
        <w:rPr>
          <w:rFonts w:ascii="Times New Roman" w:hAnsi="Times New Roman" w:cs="Times New Roman"/>
          <w:sz w:val="28"/>
          <w:szCs w:val="28"/>
        </w:rPr>
        <w:t>(не входящие в перечень ДЛО).</w:t>
      </w:r>
    </w:p>
    <w:p w:rsidR="001150A0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ыписка </w:t>
      </w:r>
      <w:r w:rsidR="001150A0">
        <w:rPr>
          <w:rFonts w:ascii="Times New Roman" w:hAnsi="Times New Roman" w:cs="Times New Roman"/>
          <w:sz w:val="28"/>
          <w:szCs w:val="28"/>
        </w:rPr>
        <w:t xml:space="preserve">лекарственных средств по программе дополнительного льготного лекарственного обеспечения инвалидов 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1150A0">
        <w:rPr>
          <w:rFonts w:ascii="Times New Roman" w:hAnsi="Times New Roman" w:cs="Times New Roman"/>
          <w:sz w:val="28"/>
          <w:szCs w:val="28"/>
        </w:rPr>
        <w:t xml:space="preserve">врачами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1150A0">
        <w:rPr>
          <w:rFonts w:ascii="Times New Roman" w:hAnsi="Times New Roman" w:cs="Times New Roman"/>
          <w:sz w:val="28"/>
          <w:szCs w:val="28"/>
        </w:rPr>
        <w:t xml:space="preserve"> на основании включения в регистр врачей, имеющих право выписки лекарственных средств по рецептам.</w:t>
      </w:r>
    </w:p>
    <w:p w:rsidR="00AC15F7" w:rsidRPr="00AC15F7" w:rsidRDefault="00F142E8" w:rsidP="00AC15F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C15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E303A2">
        <w:rPr>
          <w:rFonts w:ascii="Times New Roman" w:hAnsi="Times New Roman" w:cs="Times New Roman"/>
          <w:sz w:val="28"/>
          <w:szCs w:val="28"/>
        </w:rPr>
        <w:t>В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сероссийской диспансеризации </w:t>
      </w:r>
      <w:r>
        <w:rPr>
          <w:rFonts w:ascii="Times New Roman" w:hAnsi="Times New Roman" w:cs="Times New Roman"/>
          <w:sz w:val="28"/>
          <w:szCs w:val="28"/>
        </w:rPr>
        <w:t xml:space="preserve">100%  детей прошли </w:t>
      </w:r>
      <w:r w:rsidR="00E303A2" w:rsidRPr="00E30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ежегодное </w:t>
      </w:r>
      <w:r w:rsidR="00E303A2" w:rsidRPr="00E303A2">
        <w:rPr>
          <w:rFonts w:ascii="Times New Roman" w:hAnsi="Times New Roman" w:cs="Times New Roman"/>
          <w:sz w:val="28"/>
          <w:szCs w:val="28"/>
        </w:rPr>
        <w:t>комплексное медицинское обследование.</w:t>
      </w:r>
      <w:r w:rsidR="00AC15F7" w:rsidRPr="00AC15F7">
        <w:rPr>
          <w:rFonts w:ascii="Times New Roman" w:hAnsi="Times New Roman" w:cs="Times New Roman"/>
          <w:sz w:val="28"/>
          <w:szCs w:val="28"/>
        </w:rPr>
        <w:t xml:space="preserve"> Рекомендации, данные врачами-специалистами в ходе диспансеризации, в  том числе по формированию здорового образа жизни, режиму дня, питанию, занятиям физической культурой выполняются  в полном объеме. Иммунопрофилактика проводится в рамках Национального календаря прививок.</w:t>
      </w:r>
    </w:p>
    <w:p w:rsidR="00F142E8" w:rsidRDefault="00F142E8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42E8">
        <w:rPr>
          <w:rFonts w:ascii="Times New Roman" w:hAnsi="Times New Roman" w:cs="Times New Roman"/>
          <w:sz w:val="28"/>
          <w:szCs w:val="28"/>
        </w:rPr>
        <w:t xml:space="preserve">Все </w:t>
      </w:r>
      <w:r w:rsidR="00960A2F">
        <w:rPr>
          <w:rFonts w:ascii="Times New Roman" w:hAnsi="Times New Roman" w:cs="Times New Roman"/>
          <w:sz w:val="28"/>
          <w:szCs w:val="28"/>
        </w:rPr>
        <w:t>воспитанники</w:t>
      </w:r>
      <w:r w:rsidRPr="00F142E8">
        <w:rPr>
          <w:rFonts w:ascii="Times New Roman" w:hAnsi="Times New Roman" w:cs="Times New Roman"/>
          <w:sz w:val="28"/>
          <w:szCs w:val="28"/>
        </w:rPr>
        <w:t xml:space="preserve"> своевременно проходят переосвидетельствование в учреждениях </w:t>
      </w:r>
      <w:proofErr w:type="gramStart"/>
      <w:r w:rsidRPr="00F142E8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F142E8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1150A0" w:rsidRDefault="00E303A2" w:rsidP="00C930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взаимодействия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с Мурманским региональным отделением Фонда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оциального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1150A0" w:rsidRPr="004C7784">
        <w:rPr>
          <w:rFonts w:ascii="Times New Roman" w:hAnsi="Times New Roman" w:cs="Times New Roman"/>
          <w:sz w:val="28"/>
          <w:szCs w:val="28"/>
        </w:rPr>
        <w:t>трахования РФ</w:t>
      </w:r>
      <w:r>
        <w:rPr>
          <w:rFonts w:ascii="Times New Roman" w:hAnsi="Times New Roman" w:cs="Times New Roman"/>
          <w:sz w:val="28"/>
          <w:szCs w:val="28"/>
        </w:rPr>
        <w:t xml:space="preserve"> все дети в полном объеме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150A0" w:rsidRPr="004C7784">
        <w:rPr>
          <w:rFonts w:ascii="Times New Roman" w:hAnsi="Times New Roman" w:cs="Times New Roman"/>
          <w:sz w:val="28"/>
          <w:szCs w:val="28"/>
        </w:rPr>
        <w:t>беспечен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техническими средствами ухода и реабилитации (кресло-коляска, костыли, протезы, </w:t>
      </w:r>
      <w:r w:rsidR="001150A0">
        <w:rPr>
          <w:rFonts w:ascii="Times New Roman" w:hAnsi="Times New Roman" w:cs="Times New Roman"/>
          <w:sz w:val="28"/>
          <w:szCs w:val="28"/>
        </w:rPr>
        <w:t>тутора</w:t>
      </w:r>
      <w:r w:rsidR="001150A0" w:rsidRPr="004C7784">
        <w:rPr>
          <w:rFonts w:ascii="Times New Roman" w:hAnsi="Times New Roman" w:cs="Times New Roman"/>
          <w:sz w:val="28"/>
          <w:szCs w:val="28"/>
        </w:rPr>
        <w:t>,</w:t>
      </w:r>
      <w:r w:rsidR="001150A0">
        <w:rPr>
          <w:rFonts w:ascii="Times New Roman" w:hAnsi="Times New Roman" w:cs="Times New Roman"/>
          <w:sz w:val="28"/>
          <w:szCs w:val="28"/>
        </w:rPr>
        <w:t xml:space="preserve"> одноразовое бельё,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 ортопедическая обувь</w:t>
      </w:r>
      <w:r>
        <w:rPr>
          <w:rFonts w:ascii="Times New Roman" w:hAnsi="Times New Roman" w:cs="Times New Roman"/>
          <w:sz w:val="28"/>
          <w:szCs w:val="28"/>
        </w:rPr>
        <w:t xml:space="preserve"> и т.п.</w:t>
      </w:r>
      <w:r w:rsidR="001150A0" w:rsidRPr="004C7784">
        <w:rPr>
          <w:rFonts w:ascii="Times New Roman" w:hAnsi="Times New Roman" w:cs="Times New Roman"/>
          <w:sz w:val="28"/>
          <w:szCs w:val="28"/>
        </w:rPr>
        <w:t xml:space="preserve">) согласно индивидуальным программам </w:t>
      </w:r>
      <w:r w:rsidR="00B86BD0">
        <w:rPr>
          <w:rFonts w:ascii="Times New Roman" w:hAnsi="Times New Roman" w:cs="Times New Roman"/>
          <w:sz w:val="28"/>
          <w:szCs w:val="28"/>
        </w:rPr>
        <w:t>(</w:t>
      </w:r>
      <w:r w:rsidR="001150A0" w:rsidRPr="004C7784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="00B86BD0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1150A0" w:rsidRPr="004C778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1150A0" w:rsidRPr="004C7784">
        <w:rPr>
          <w:rFonts w:ascii="Times New Roman" w:hAnsi="Times New Roman" w:cs="Times New Roman"/>
          <w:sz w:val="28"/>
          <w:szCs w:val="28"/>
        </w:rPr>
        <w:t>билитации</w:t>
      </w:r>
      <w:proofErr w:type="spellEnd"/>
      <w:r w:rsidR="001150A0" w:rsidRPr="004C7784">
        <w:rPr>
          <w:rFonts w:ascii="Times New Roman" w:hAnsi="Times New Roman" w:cs="Times New Roman"/>
          <w:sz w:val="28"/>
          <w:szCs w:val="28"/>
        </w:rPr>
        <w:t>.</w:t>
      </w:r>
      <w:r w:rsidR="001150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3CF" w:rsidRDefault="008773CF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 w:rsidR="001C4D4F">
        <w:rPr>
          <w:rFonts w:ascii="Times New Roman" w:hAnsi="Times New Roman" w:cs="Times New Roman"/>
          <w:color w:val="000000"/>
          <w:sz w:val="28"/>
          <w:szCs w:val="28"/>
        </w:rPr>
        <w:t>Учреждении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обеспечивается возможность детям иметь индивидуальное пространство для игр, личные вещи, игрушки, а также их сохранность.</w:t>
      </w:r>
    </w:p>
    <w:p w:rsidR="00FF2DA2" w:rsidRDefault="00C41734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питания осуществляется в соответствии с физиологическими нормами, возрастом и состоянием здоровья детей</w:t>
      </w:r>
      <w:r w:rsidR="006841F0">
        <w:rPr>
          <w:rFonts w:ascii="Times New Roman" w:hAnsi="Times New Roman" w:cs="Times New Roman"/>
          <w:color w:val="000000"/>
          <w:sz w:val="28"/>
          <w:szCs w:val="28"/>
        </w:rPr>
        <w:t>, с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оставл</w:t>
      </w:r>
      <w:r w:rsidR="006841F0">
        <w:rPr>
          <w:rFonts w:ascii="Times New Roman" w:hAnsi="Times New Roman" w:cs="Times New Roman"/>
          <w:color w:val="000000"/>
          <w:sz w:val="28"/>
          <w:szCs w:val="28"/>
        </w:rPr>
        <w:t>ено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41F0">
        <w:rPr>
          <w:rFonts w:ascii="Times New Roman" w:hAnsi="Times New Roman" w:cs="Times New Roman"/>
          <w:color w:val="000000"/>
          <w:sz w:val="28"/>
          <w:szCs w:val="28"/>
        </w:rPr>
        <w:t xml:space="preserve">примерное </w:t>
      </w:r>
      <w:r>
        <w:rPr>
          <w:rFonts w:ascii="Times New Roman" w:hAnsi="Times New Roman" w:cs="Times New Roman"/>
          <w:color w:val="000000"/>
          <w:sz w:val="28"/>
          <w:szCs w:val="28"/>
        </w:rPr>
        <w:t>14-дневное меню. Разработано Положение об организации питания и Положение о бракеражной комиссии. Детям обеспечено 5-разовое питание с учётом состояния здоровья.</w:t>
      </w:r>
    </w:p>
    <w:p w:rsidR="00AA6142" w:rsidRDefault="009F157F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основании</w:t>
      </w:r>
      <w:r w:rsidR="00F142E8"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лицензи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142E8"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на образовательную деятельность трех уровней: дошкольное образование, начальное общее образование, основное общее образование, услуги в сфере образования оказываются на площадке Учреждения согласно письму Министерства образования и науки РФ от 26.05.2014 № ВК-1048/07 «О порядке получения образования воспитанниками детских домов-интернатов». </w:t>
      </w:r>
    </w:p>
    <w:p w:rsidR="006152AC" w:rsidRPr="006152AC" w:rsidRDefault="006152AC" w:rsidP="006152AC">
      <w:pPr>
        <w:spacing w:after="0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2AC">
        <w:rPr>
          <w:rFonts w:ascii="Times New Roman" w:hAnsi="Times New Roman" w:cs="Times New Roman"/>
          <w:color w:val="000000"/>
          <w:sz w:val="28"/>
          <w:szCs w:val="28"/>
        </w:rPr>
        <w:t xml:space="preserve">Для реализации образовательного процесса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пециалистами Учреждения </w:t>
      </w:r>
      <w:r w:rsidRPr="006152AC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адаптированные общеобразовательные программы  для детей с </w:t>
      </w:r>
      <w:r w:rsidRPr="00AA6142">
        <w:rPr>
          <w:rFonts w:ascii="Times New Roman" w:hAnsi="Times New Roman" w:cs="Times New Roman"/>
          <w:color w:val="000000"/>
          <w:sz w:val="28"/>
          <w:szCs w:val="28"/>
        </w:rPr>
        <w:t>интеллектуальными нарушениями</w:t>
      </w:r>
      <w:r w:rsidRPr="006152AC">
        <w:rPr>
          <w:rFonts w:ascii="Times New Roman" w:hAnsi="Times New Roman" w:cs="Times New Roman"/>
          <w:color w:val="000000"/>
          <w:sz w:val="28"/>
          <w:szCs w:val="28"/>
        </w:rPr>
        <w:t xml:space="preserve">, на основе которых составляется учебный план, ориентированный </w:t>
      </w:r>
      <w:r w:rsidRPr="006152AC">
        <w:rPr>
          <w:rFonts w:ascii="Times New Roman" w:hAnsi="Times New Roman" w:cs="Times New Roman"/>
          <w:bCs/>
          <w:color w:val="000000"/>
          <w:sz w:val="28"/>
          <w:szCs w:val="28"/>
        </w:rPr>
        <w:t>на формирование представлений об окружающем мире, развитие коммуникативных умений, формирование ориентации в окружающей среде, привитие предметно-практических навыков, бытовой и посильной трудовой деятельности.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На 15 детей, начиная с сентября </w:t>
      </w:r>
      <w:r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 года, разработаны и реализуются специальные индивидуальные программы развития (СИПР).                            </w:t>
      </w:r>
    </w:p>
    <w:p w:rsidR="005B21D2" w:rsidRPr="005B21D2" w:rsidRDefault="00AA614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>Обучение осуществляется по классно-урочной системе, а для детей, не способных заниматься по классно-урочной системе обучения – по индивидуальному образовательному маршруту согласно рекомендациям Центральной психолого-медико-педагогической комиссии Мурманской области (далее – ЦПМПК МО).</w:t>
      </w:r>
      <w:r w:rsidR="00AC15F7" w:rsidRPr="00AC15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21D2">
        <w:rPr>
          <w:rFonts w:ascii="Times New Roman" w:hAnsi="Times New Roman" w:cs="Times New Roman"/>
          <w:color w:val="000000"/>
          <w:sz w:val="28"/>
          <w:szCs w:val="28"/>
        </w:rPr>
        <w:t xml:space="preserve">С сентября 2018 года </w:t>
      </w:r>
      <w:r w:rsidR="005B21D2" w:rsidRPr="005B21D2">
        <w:rPr>
          <w:rFonts w:ascii="Times New Roman" w:hAnsi="Times New Roman" w:cs="Times New Roman"/>
          <w:color w:val="000000"/>
          <w:sz w:val="28"/>
          <w:szCs w:val="28"/>
        </w:rPr>
        <w:t>5 воспитанников обучаются в 1 классе ГОБОУ «</w:t>
      </w:r>
      <w:proofErr w:type="spellStart"/>
      <w:r w:rsidR="005B21D2" w:rsidRPr="005B21D2">
        <w:rPr>
          <w:rFonts w:ascii="Times New Roman" w:hAnsi="Times New Roman" w:cs="Times New Roman"/>
          <w:color w:val="000000"/>
          <w:sz w:val="28"/>
          <w:szCs w:val="28"/>
        </w:rPr>
        <w:t>Мончегорская</w:t>
      </w:r>
      <w:proofErr w:type="spellEnd"/>
      <w:r w:rsidR="005B21D2"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 коррекционная школа».</w:t>
      </w:r>
    </w:p>
    <w:p w:rsidR="005B21D2" w:rsidRPr="00AA6142" w:rsidRDefault="00AA614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Итоговые достижения ребенка определяются его возможностями, а максимальное значение отводится расширению жизненного опыта и социальных контактов в доступных для него пределах. Результаты обучения отражаются в </w:t>
      </w:r>
      <w:proofErr w:type="gramStart"/>
      <w:r w:rsidRPr="00AA6142">
        <w:rPr>
          <w:rFonts w:ascii="Times New Roman" w:hAnsi="Times New Roman" w:cs="Times New Roman"/>
          <w:color w:val="000000"/>
          <w:sz w:val="28"/>
          <w:szCs w:val="28"/>
        </w:rPr>
        <w:t>профиль-графиках</w:t>
      </w:r>
      <w:proofErr w:type="gramEnd"/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и листах наблюдений. Рекомендации, выданные ЦПМПК МО, учитываются при составлении на каждого обучающегося специальной индивидуальной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A6142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B21D2"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21D2" w:rsidRPr="00AA6142">
        <w:rPr>
          <w:rFonts w:ascii="Times New Roman" w:hAnsi="Times New Roman" w:cs="Times New Roman"/>
          <w:color w:val="000000"/>
          <w:sz w:val="28"/>
          <w:szCs w:val="28"/>
        </w:rPr>
        <w:t>Все воспитанники имеют заключения, в которых указано создание специальных условий для получения образования.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договора о межведомственном взаимодействии учреждения с Центральной психолого-медико-педагогической комиссией </w:t>
      </w:r>
      <w:r w:rsidRPr="005B21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Мурманской области (далее – ЦПМПК МО) ежегодно проводится корректировка индивидуальных реабилитационных маршрутов и разрабатывается дальнейший план реабилитационных мероприятий в отношении каждого ребенка. 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 году в рамках указанного договора специалистами ЦПМПК МО</w:t>
      </w:r>
      <w:r w:rsidRPr="005B21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B21D2">
        <w:rPr>
          <w:rFonts w:ascii="Times New Roman" w:hAnsi="Times New Roman" w:cs="Times New Roman"/>
          <w:color w:val="000000"/>
          <w:sz w:val="28"/>
          <w:szCs w:val="28"/>
        </w:rPr>
        <w:t>проведены: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>обучающий семинар для педагогических работников дома-интерната по вопросам организации образовательной деятельности и разработке СИПР;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 xml:space="preserve">очередное обследование детей, в результате которого пятерым рекомендовано обучение на площадке образовательной организации (см. выше). </w:t>
      </w:r>
    </w:p>
    <w:p w:rsidR="005B21D2" w:rsidRPr="005B21D2" w:rsidRDefault="005B21D2" w:rsidP="005B21D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1D2">
        <w:rPr>
          <w:rFonts w:ascii="Times New Roman" w:hAnsi="Times New Roman" w:cs="Times New Roman"/>
          <w:color w:val="000000"/>
          <w:sz w:val="28"/>
          <w:szCs w:val="28"/>
        </w:rPr>
        <w:t>По окончании 2017/2018 учебного года 6 воспитанников получили свидетельство об обучении.</w:t>
      </w:r>
    </w:p>
    <w:p w:rsidR="00996E59" w:rsidRPr="00F142E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В Учреждении созданы специальные условия для реализации  конституционного права детей с ограниченными возможностями здоровья на  образование, организована доступная </w:t>
      </w:r>
      <w:proofErr w:type="spellStart"/>
      <w:r w:rsidRPr="00F142E8">
        <w:rPr>
          <w:rFonts w:ascii="Times New Roman" w:hAnsi="Times New Roman" w:cs="Times New Roman"/>
          <w:color w:val="000000"/>
          <w:sz w:val="28"/>
          <w:szCs w:val="28"/>
        </w:rPr>
        <w:t>безбарьерная</w:t>
      </w:r>
      <w:proofErr w:type="spellEnd"/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среда. В общих коридорах корпусов и на лестничных клетках Учреждения имеются поручни для облегчения передвижения. Размеры санузлов и расположение в них сантехнического оборудования позволяет пользоваться инвалидам</w:t>
      </w:r>
      <w:r>
        <w:rPr>
          <w:rFonts w:ascii="Times New Roman" w:hAnsi="Times New Roman" w:cs="Times New Roman"/>
          <w:color w:val="000000"/>
          <w:sz w:val="28"/>
          <w:szCs w:val="28"/>
        </w:rPr>
        <w:t>, передвигающимся на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колясках. Выходы на улицу оборудованы специальными пандусами для свободного перемещения самостоятельно не передвигающихся воспитанников. Имеется два пассажирских лифта грузоподъемностью по 500 кг, позволяющие перевозить инвалидов в колясках в сопровождении сотрудников учреждения. </w:t>
      </w:r>
      <w:r>
        <w:rPr>
          <w:rFonts w:ascii="Times New Roman" w:hAnsi="Times New Roman" w:cs="Times New Roman"/>
          <w:color w:val="000000"/>
          <w:sz w:val="28"/>
          <w:szCs w:val="28"/>
        </w:rPr>
        <w:t>Актуализирован паспорт доступности</w:t>
      </w: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 здания и помещений на предмет соответствия условиям доступности в зависимости от имеющихся у проживающих стойких расстройств функций организма и ограничений жизнедеятельности (инвалиды-колясочники, инвалиды с нарушением опорно-двигательного аппарата).</w:t>
      </w:r>
    </w:p>
    <w:p w:rsidR="005B21D2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Учреждение укомплектовано квалифицированными специалистами, владеющими современными реабилитационными технологиями. В штате Учреждения 5 учителей (в том числе 2 учителя-дефектолога, 1 учитель-логопед), специальные психологи, инструкторы по адаптивной физкультуре, по труду, музыкальный руководитель, специалисты по реабилитации инвалидов. Обеспечивается подготовка кадров в соответствии с профессиональными стандартами в социальной сфере. Специалисты своевременно повышают квалификацию в соответствии с утвержденным ежегодным планом. </w:t>
      </w:r>
    </w:p>
    <w:p w:rsidR="00996E59" w:rsidRPr="00F142E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t>Оснащение образовательной деятельности соответствует действующим санитарным нормам и правилам, требованиям безопасности, в том числе противопожарным требованиям.</w:t>
      </w:r>
    </w:p>
    <w:p w:rsidR="00996E59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42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осуществления образовательного процесса создана необходимая материально-техническая база. Имеются помещения, необходимые для реализации адаптированной основной общеобразовательной программы, в том числе по классно-урочной системе.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Учебные классы оборудованы специализированной  мебелью, регулируемой по высоте, классные доски  имеют автономное освещение.  Для более эффективной организации образовательного процесса используются  </w:t>
      </w:r>
      <w:r>
        <w:rPr>
          <w:rFonts w:ascii="Times New Roman" w:hAnsi="Times New Roman" w:cs="Times New Roman"/>
          <w:color w:val="000000"/>
          <w:sz w:val="28"/>
          <w:szCs w:val="28"/>
        </w:rPr>
        <w:t>современные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технические средства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домашний кинотеатр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телевизор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магнитофон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музыкальны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видеокамер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фотоаппарат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компьютер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DVD-проигрывател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фотопринтер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ы, 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>сканер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 Методический кабинет оснащен всем необходимым для реализации образовательного процесса: имеются современные методические материалы и специализированная литература, дидактические пособия для проведения групповых и индивидуальных коррекционных  занятий с воспитанниками.  </w:t>
      </w:r>
    </w:p>
    <w:p w:rsidR="00996E59" w:rsidRPr="00E84B38" w:rsidRDefault="00996E59" w:rsidP="00996E59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В работе с детьми с ОВЗ используются учебно-игровое пособие «Логические блоки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Дьенеша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>», развивающая игра «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Уникуб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комплект «Счетные палочки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Кюизенера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игровой набор «Дары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Фрёбеля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», методические материалы </w:t>
      </w:r>
      <w:proofErr w:type="spellStart"/>
      <w:r w:rsidRPr="00E84B38">
        <w:rPr>
          <w:rFonts w:ascii="Times New Roman" w:hAnsi="Times New Roman" w:cs="Times New Roman"/>
          <w:color w:val="000000"/>
          <w:sz w:val="28"/>
          <w:szCs w:val="28"/>
        </w:rPr>
        <w:t>М.Монтессори</w:t>
      </w:r>
      <w:proofErr w:type="spellEnd"/>
      <w:r w:rsidRPr="00E84B38">
        <w:rPr>
          <w:rFonts w:ascii="Times New Roman" w:hAnsi="Times New Roman" w:cs="Times New Roman"/>
          <w:color w:val="000000"/>
          <w:sz w:val="28"/>
          <w:szCs w:val="28"/>
        </w:rPr>
        <w:t xml:space="preserve"> и др.  </w:t>
      </w:r>
    </w:p>
    <w:p w:rsidR="00C93088" w:rsidRDefault="00C93088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6EF1" w:rsidRDefault="005F6EF1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22119" w:rsidRDefault="00322119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F6EF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Информация о численности </w:t>
      </w:r>
      <w:r w:rsidR="00960A2F" w:rsidRPr="005F6EF1">
        <w:rPr>
          <w:rFonts w:ascii="Times New Roman" w:hAnsi="Times New Roman" w:cs="Times New Roman"/>
          <w:b/>
          <w:color w:val="000000"/>
          <w:sz w:val="28"/>
          <w:szCs w:val="28"/>
        </w:rPr>
        <w:t>воспитанников</w:t>
      </w:r>
    </w:p>
    <w:p w:rsid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D6606" w:rsidRPr="000D6606" w:rsidRDefault="000D6606" w:rsidP="00C93088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01.01.201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Учреждении на стационарном социальном обслуживании находится 9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ребенка</w:t>
      </w:r>
      <w:r>
        <w:rPr>
          <w:rFonts w:ascii="Times New Roman" w:hAnsi="Times New Roman" w:cs="Times New Roman"/>
          <w:color w:val="000000"/>
          <w:sz w:val="28"/>
          <w:szCs w:val="28"/>
        </w:rPr>
        <w:t>, из них</w:t>
      </w:r>
      <w:r w:rsidR="001712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 xml:space="preserve">детей являются 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>сирот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– дети,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 xml:space="preserve"> оставши</w:t>
      </w:r>
      <w:r w:rsidR="005F6E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7123E" w:rsidRPr="000D6606">
        <w:rPr>
          <w:rFonts w:ascii="Times New Roman" w:hAnsi="Times New Roman" w:cs="Times New Roman"/>
          <w:color w:val="000000"/>
          <w:sz w:val="28"/>
          <w:szCs w:val="28"/>
        </w:rPr>
        <w:t>ся без попечения родителей.</w:t>
      </w:r>
    </w:p>
    <w:p w:rsidR="000D6606" w:rsidRDefault="000D6606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523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022"/>
        <w:gridCol w:w="1022"/>
        <w:gridCol w:w="1024"/>
        <w:gridCol w:w="881"/>
        <w:gridCol w:w="1017"/>
        <w:gridCol w:w="1021"/>
        <w:gridCol w:w="1021"/>
        <w:gridCol w:w="1312"/>
        <w:gridCol w:w="1019"/>
        <w:gridCol w:w="978"/>
      </w:tblGrid>
      <w:tr w:rsidR="0022415E" w:rsidRPr="001D7825" w:rsidTr="0022415E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01.01.201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Дети-сироты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  <w:tc>
          <w:tcPr>
            <w:tcW w:w="16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sz w:val="18"/>
                <w:szCs w:val="18"/>
              </w:rPr>
              <w:t xml:space="preserve">Дети-сироты + 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евочки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7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8-11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12-15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16-18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22415E" w:rsidRPr="001D7825" w:rsidTr="0022415E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D78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01.01.2018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Дети-сироты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  <w:tc>
          <w:tcPr>
            <w:tcW w:w="16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sz w:val="18"/>
                <w:szCs w:val="18"/>
              </w:rPr>
              <w:t xml:space="preserve">Дети-сироты + 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дети, оставшиеся без попечения родителей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евочки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мальчики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девочки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сего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 7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8-11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12-15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16-18 лет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22415E" w:rsidRPr="001D7825" w:rsidTr="0022415E">
        <w:trPr>
          <w:trHeight w:val="315"/>
        </w:trPr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78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15E" w:rsidRPr="001D7825" w:rsidRDefault="0022415E" w:rsidP="0022415E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59</w:t>
            </w:r>
          </w:p>
        </w:tc>
      </w:tr>
    </w:tbl>
    <w:p w:rsidR="0022415E" w:rsidRDefault="0022415E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2415E" w:rsidRPr="000D6606" w:rsidRDefault="0022415E" w:rsidP="000D66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5CDC" w:rsidRDefault="00425CDC" w:rsidP="00A10FCC">
      <w:pPr>
        <w:spacing w:after="0" w:line="360" w:lineRule="auto"/>
        <w:jc w:val="both"/>
        <w:sectPr w:rsidR="00425CDC" w:rsidSect="00182904">
          <w:footerReference w:type="default" r:id="rId10"/>
          <w:pgSz w:w="11906" w:h="16838"/>
          <w:pgMar w:top="1134" w:right="850" w:bottom="1134" w:left="1418" w:header="708" w:footer="708" w:gutter="0"/>
          <w:pgNumType w:start="1"/>
          <w:cols w:space="708"/>
          <w:titlePg/>
          <w:docGrid w:linePitch="360"/>
        </w:sectPr>
      </w:pPr>
    </w:p>
    <w:p w:rsidR="00C06973" w:rsidRDefault="00425CDC" w:rsidP="00556B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5CDC">
        <w:rPr>
          <w:rFonts w:ascii="Times New Roman" w:hAnsi="Times New Roman" w:cs="Times New Roman"/>
          <w:b/>
          <w:sz w:val="28"/>
          <w:szCs w:val="28"/>
        </w:rPr>
        <w:lastRenderedPageBreak/>
        <w:t>Сведения о численности, структуре и составе работников ГОБУСОН «Мончегорский дом-интернат для умственно отсталых детей»</w:t>
      </w:r>
      <w:r w:rsidR="00C06973">
        <w:rPr>
          <w:rFonts w:ascii="Times New Roman" w:hAnsi="Times New Roman" w:cs="Times New Roman"/>
          <w:sz w:val="28"/>
          <w:szCs w:val="28"/>
        </w:rPr>
        <w:t xml:space="preserve"> </w:t>
      </w:r>
      <w:r w:rsidR="008E6419" w:rsidRPr="00C069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01.01.</w:t>
      </w:r>
      <w:r w:rsidR="002070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</w:t>
      </w:r>
      <w:r w:rsidR="006F50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</w:p>
    <w:p w:rsidR="00FD7052" w:rsidRDefault="00FD7052" w:rsidP="0087093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54"/>
        <w:gridCol w:w="1276"/>
        <w:gridCol w:w="1842"/>
      </w:tblGrid>
      <w:tr w:rsidR="00C93088" w:rsidRPr="00C93088" w:rsidTr="00C93088">
        <w:trPr>
          <w:trHeight w:val="1063"/>
        </w:trPr>
        <w:tc>
          <w:tcPr>
            <w:tcW w:w="851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/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954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Категории персонала</w:t>
            </w:r>
          </w:p>
        </w:tc>
        <w:tc>
          <w:tcPr>
            <w:tcW w:w="1276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шт. ед.</w:t>
            </w:r>
          </w:p>
        </w:tc>
        <w:tc>
          <w:tcPr>
            <w:tcW w:w="1842" w:type="dxa"/>
            <w:vAlign w:val="center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Доля в общей численности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,</w:t>
            </w:r>
          </w:p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C93088" w:rsidRPr="00C93088" w:rsidTr="00C93088">
        <w:trPr>
          <w:trHeight w:val="30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Основной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24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  <w:vAlign w:val="center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,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C93088" w:rsidRPr="00C93088" w:rsidTr="00C93088">
        <w:trPr>
          <w:trHeight w:val="32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руководители структурных подразделений учреждения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4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специалисты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6F50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5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работники рабочих профессий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174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3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Административно-управленческий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2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</w:tcPr>
          <w:p w:rsidR="00C93088" w:rsidRPr="006F5059" w:rsidRDefault="006F5059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6,5</w:t>
            </w:r>
          </w:p>
        </w:tc>
      </w:tr>
      <w:tr w:rsidR="00C93088" w:rsidRPr="00C93088" w:rsidTr="00C93088">
        <w:trPr>
          <w:trHeight w:val="36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учреждения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32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заместители руководителя</w:t>
            </w: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,</w:t>
            </w: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главный бухгалтер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C93088" w:rsidRPr="00C93088" w:rsidTr="00C93088">
        <w:trPr>
          <w:trHeight w:val="30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общеотраслевые должности служащих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6F50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</w:tr>
      <w:tr w:rsidR="00C93088" w:rsidRPr="00C93088" w:rsidTr="00C93088">
        <w:trPr>
          <w:trHeight w:val="27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Вспомогательный персонал, в </w:t>
            </w:r>
            <w:proofErr w:type="spellStart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т.ч</w:t>
            </w:r>
            <w:proofErr w:type="spellEnd"/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5</w:t>
            </w:r>
            <w:r w:rsidR="006F50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</w:tcPr>
          <w:p w:rsidR="00C93088" w:rsidRPr="006F5059" w:rsidRDefault="006F5059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</w:tr>
      <w:tr w:rsidR="00C93088" w:rsidRPr="00C93088" w:rsidTr="00C93088">
        <w:trPr>
          <w:trHeight w:val="31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работники инженерно-технических служб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298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младший обслуживающий персонал</w:t>
            </w:r>
          </w:p>
        </w:tc>
        <w:tc>
          <w:tcPr>
            <w:tcW w:w="1276" w:type="dxa"/>
          </w:tcPr>
          <w:p w:rsidR="00C93088" w:rsidRPr="006F5059" w:rsidRDefault="00C93088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</w:t>
            </w:r>
            <w:r w:rsidR="006F50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93088" w:rsidRPr="00C93088" w:rsidTr="00C93088">
        <w:trPr>
          <w:trHeight w:val="244"/>
        </w:trPr>
        <w:tc>
          <w:tcPr>
            <w:tcW w:w="851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3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54" w:type="dxa"/>
          </w:tcPr>
          <w:p w:rsidR="00C93088" w:rsidRPr="00C93088" w:rsidRDefault="00C93088" w:rsidP="00C930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:</w:t>
            </w:r>
          </w:p>
        </w:tc>
        <w:tc>
          <w:tcPr>
            <w:tcW w:w="1276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323</w:t>
            </w:r>
          </w:p>
        </w:tc>
        <w:tc>
          <w:tcPr>
            <w:tcW w:w="1842" w:type="dxa"/>
          </w:tcPr>
          <w:p w:rsidR="00C93088" w:rsidRPr="00C93088" w:rsidRDefault="00C93088" w:rsidP="00C93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C930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100</w:t>
            </w:r>
          </w:p>
        </w:tc>
      </w:tr>
    </w:tbl>
    <w:p w:rsidR="00654DF3" w:rsidRDefault="00654DF3" w:rsidP="0087093F">
      <w:pPr>
        <w:spacing w:after="0" w:line="360" w:lineRule="auto"/>
        <w:ind w:firstLine="709"/>
        <w:jc w:val="both"/>
        <w:rPr>
          <w:rFonts w:ascii="Verdana" w:hAnsi="Verdana" w:cs="Times New Roman"/>
          <w:b/>
          <w:bCs/>
          <w:color w:val="000000"/>
          <w:sz w:val="20"/>
        </w:rPr>
      </w:pPr>
    </w:p>
    <w:tbl>
      <w:tblPr>
        <w:tblW w:w="100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93"/>
        <w:gridCol w:w="1275"/>
        <w:gridCol w:w="1276"/>
        <w:gridCol w:w="992"/>
        <w:gridCol w:w="850"/>
        <w:gridCol w:w="992"/>
        <w:gridCol w:w="1134"/>
        <w:gridCol w:w="1009"/>
      </w:tblGrid>
      <w:tr w:rsidR="00092770" w:rsidRPr="00092770" w:rsidTr="00092770">
        <w:trPr>
          <w:trHeight w:val="248"/>
        </w:trPr>
        <w:tc>
          <w:tcPr>
            <w:tcW w:w="1560" w:type="dxa"/>
            <w:vMerge w:val="restart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Фактическая численность работников,</w:t>
            </w: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чел</w:t>
            </w:r>
          </w:p>
        </w:tc>
        <w:tc>
          <w:tcPr>
            <w:tcW w:w="4536" w:type="dxa"/>
            <w:gridSpan w:val="4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Уровень образования</w:t>
            </w:r>
          </w:p>
        </w:tc>
        <w:tc>
          <w:tcPr>
            <w:tcW w:w="3985" w:type="dxa"/>
            <w:gridSpan w:val="4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Стаж работы в учреждении</w:t>
            </w:r>
          </w:p>
        </w:tc>
      </w:tr>
      <w:tr w:rsidR="00092770" w:rsidRPr="00092770" w:rsidTr="00092770">
        <w:trPr>
          <w:trHeight w:val="976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среднее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Начальное профессиональное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Среднее</w:t>
            </w: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профессиональное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высшее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до 5 лет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 6 до 10 лет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 11 до 15 лет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более 15 лет</w:t>
            </w:r>
          </w:p>
        </w:tc>
      </w:tr>
      <w:tr w:rsidR="00092770" w:rsidRPr="00092770" w:rsidTr="00092770">
        <w:trPr>
          <w:trHeight w:val="473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92770" w:rsidRPr="00092770" w:rsidRDefault="00092770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="006F50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92770" w:rsidRPr="00092770" w:rsidRDefault="00092770" w:rsidP="006F50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6F50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</w:tr>
    </w:tbl>
    <w:p w:rsidR="00FD7052" w:rsidRPr="008E6419" w:rsidRDefault="00FD7052" w:rsidP="0087093F">
      <w:pPr>
        <w:spacing w:after="0" w:line="360" w:lineRule="auto"/>
        <w:ind w:firstLine="709"/>
        <w:jc w:val="both"/>
        <w:rPr>
          <w:rFonts w:ascii="Verdana" w:hAnsi="Verdana" w:cs="Times New Roman"/>
          <w:b/>
          <w:bCs/>
          <w:color w:val="000000"/>
          <w:sz w:val="20"/>
        </w:rPr>
      </w:pPr>
    </w:p>
    <w:p w:rsidR="008E6419" w:rsidRPr="008E6419" w:rsidRDefault="008E6419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C069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C06973">
        <w:rPr>
          <w:rFonts w:ascii="Times New Roman" w:hAnsi="Times New Roman" w:cs="Times New Roman"/>
          <w:bCs/>
          <w:color w:val="000000"/>
          <w:sz w:val="28"/>
          <w:szCs w:val="28"/>
        </w:rPr>
        <w:t>Имеют квалификационную категорию: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276"/>
        <w:gridCol w:w="1275"/>
        <w:gridCol w:w="1276"/>
      </w:tblGrid>
      <w:tr w:rsidR="00092770" w:rsidRPr="00092770" w:rsidTr="00092770">
        <w:trPr>
          <w:trHeight w:val="37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Вторая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Первая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Высшая</w:t>
            </w:r>
          </w:p>
        </w:tc>
      </w:tr>
      <w:tr w:rsidR="00092770" w:rsidRPr="00092770" w:rsidTr="00092770">
        <w:trPr>
          <w:trHeight w:val="34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Всего, чел., в том числе: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92770" w:rsidRPr="00092770" w:rsidTr="00092770">
        <w:trPr>
          <w:trHeight w:val="338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педагогические работники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2770" w:rsidRPr="00092770" w:rsidTr="00092770">
        <w:trPr>
          <w:trHeight w:val="377"/>
        </w:trPr>
        <w:tc>
          <w:tcPr>
            <w:tcW w:w="2978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медицинские работники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092770" w:rsidRPr="00092770" w:rsidRDefault="006F5059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:rsidR="00092770" w:rsidRPr="00092770" w:rsidRDefault="00092770" w:rsidP="000927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7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92770" w:rsidRDefault="00092770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DE1933" w:rsidRPr="008E6419" w:rsidRDefault="008E6419" w:rsidP="00FD7052">
      <w:pPr>
        <w:spacing w:before="100" w:beforeAutospacing="1" w:after="100" w:afterAutospacing="1" w:line="240" w:lineRule="auto"/>
        <w:ind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8E6419">
        <w:rPr>
          <w:rFonts w:ascii="Times New Roman" w:hAnsi="Times New Roman" w:cs="Times New Roman"/>
          <w:color w:val="000000"/>
          <w:sz w:val="28"/>
          <w:szCs w:val="28"/>
        </w:rPr>
        <w:t>Средний возраст работников – 4</w:t>
      </w:r>
      <w:r w:rsidR="00AB04D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E6419">
        <w:rPr>
          <w:rFonts w:ascii="Times New Roman" w:hAnsi="Times New Roman" w:cs="Times New Roman"/>
          <w:color w:val="000000"/>
          <w:sz w:val="28"/>
          <w:szCs w:val="28"/>
        </w:rPr>
        <w:t xml:space="preserve"> лет.</w:t>
      </w:r>
    </w:p>
    <w:p w:rsidR="0042034C" w:rsidRPr="00DE1933" w:rsidRDefault="0042034C" w:rsidP="00DE1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1933" w:rsidRPr="00DE1933" w:rsidRDefault="00DE1933" w:rsidP="00DE1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44D6" w:rsidRDefault="002E44D6" w:rsidP="00AB04D2">
      <w:pPr>
        <w:spacing w:after="0" w:line="240" w:lineRule="auto"/>
        <w:jc w:val="center"/>
        <w:rPr>
          <w:sz w:val="28"/>
          <w:szCs w:val="28"/>
        </w:rPr>
        <w:sectPr w:rsidR="002E44D6" w:rsidSect="008E641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DE1933" w:rsidRDefault="002E44D6" w:rsidP="00AB3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D6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направлениях работы с детьми и взаимодействи</w:t>
      </w:r>
      <w:r w:rsidR="00E22A22">
        <w:rPr>
          <w:rFonts w:ascii="Times New Roman" w:hAnsi="Times New Roman" w:cs="Times New Roman"/>
          <w:b/>
          <w:sz w:val="28"/>
          <w:szCs w:val="28"/>
        </w:rPr>
        <w:t>и</w:t>
      </w:r>
      <w:r w:rsidRPr="002E44D6">
        <w:rPr>
          <w:rFonts w:ascii="Times New Roman" w:hAnsi="Times New Roman" w:cs="Times New Roman"/>
          <w:b/>
          <w:sz w:val="28"/>
          <w:szCs w:val="28"/>
        </w:rPr>
        <w:t xml:space="preserve"> с организациями и гражданами</w:t>
      </w:r>
    </w:p>
    <w:p w:rsidR="00AB3708" w:rsidRPr="002E44D6" w:rsidRDefault="00AB3708" w:rsidP="00AB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63E" w:rsidRPr="00E6388E" w:rsidRDefault="00CF063E" w:rsidP="00C93088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388E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960A2F">
        <w:rPr>
          <w:rFonts w:ascii="Times New Roman" w:hAnsi="Times New Roman" w:cs="Times New Roman"/>
          <w:color w:val="000000"/>
          <w:sz w:val="28"/>
          <w:szCs w:val="28"/>
        </w:rPr>
        <w:t>воспитанников</w:t>
      </w:r>
      <w:r w:rsidRPr="00E6388E">
        <w:rPr>
          <w:rFonts w:ascii="Times New Roman" w:hAnsi="Times New Roman" w:cs="Times New Roman"/>
          <w:color w:val="000000"/>
          <w:sz w:val="28"/>
          <w:szCs w:val="28"/>
        </w:rPr>
        <w:t xml:space="preserve"> по каждому виду социальных услуг, предоставляемых в </w:t>
      </w:r>
      <w:r w:rsidR="00E6388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6388E">
        <w:rPr>
          <w:rFonts w:ascii="Times New Roman" w:hAnsi="Times New Roman" w:cs="Times New Roman"/>
          <w:color w:val="000000"/>
          <w:sz w:val="28"/>
          <w:szCs w:val="28"/>
        </w:rPr>
        <w:t>чреждении, подобраны  технологии и методики в сфере социального обслуживания, разработаны программы на основе адаптированных основных общеобразовательных программ обучающихся с умственной отсталостью.</w:t>
      </w:r>
    </w:p>
    <w:tbl>
      <w:tblPr>
        <w:tblW w:w="10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3260"/>
        <w:gridCol w:w="6096"/>
      </w:tblGrid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CF063E" w:rsidRPr="00977D6B" w:rsidRDefault="00CF063E" w:rsidP="001C4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услуги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15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Методики, технологии, программы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Социально-бытовые, направленные на поддержание жизнедеятельности получателей социальных услуг в быту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1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Технология « Тренировочная квартира»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11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 основная общеобразовательная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«Окружающий мир»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 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A04EFC" w:rsidRDefault="00CF063E" w:rsidP="001C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осстановительная терапия: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- медикаментозн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лекарственных сре</w:t>
            </w:r>
            <w:proofErr w:type="gram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я предупреждения   прогрессирования болезней, профилактики их обострения и развития осложнений;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физиотерапи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физических природных и искусственных факторов для  коррекции основных патологических сдвигов, усиления компенсаторных   механизмов, мобилизации оставшихся резервных возможностей организма;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применение приспособлений для восстановления нарушенных функций систем организма (</w:t>
            </w:r>
            <w:proofErr w:type="spell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вертикализаторы</w:t>
            </w:r>
            <w:proofErr w:type="spell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, «ходунки», укладки-модули, тутора, корсеты и др.); 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proofErr w:type="spell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кинезотерапи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комплекса лечебных мероприятий, включающих активную и пассивную гимнастику с целью восстановления функций при повреждениях опорно-двигательного аппарата и предотвращения прогрессирования нарушений от имеющихся повреждений;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 - трудотерапи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применение </w:t>
            </w:r>
            <w:proofErr w:type="gramStart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системы методов восстановления различных  нарушенных функций организма</w:t>
            </w:r>
            <w:proofErr w:type="gramEnd"/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определенных видов трудовой деятельности (рисование, рукоделие и т.д.);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лечебн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– физические  упражнения (гимнастические, спортивно-прикладные), прогулки;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массаж;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  - логопедическая помощь.</w:t>
            </w:r>
          </w:p>
          <w:p w:rsidR="00CF063E" w:rsidRPr="00A04EFC" w:rsidRDefault="00CF063E" w:rsidP="001C4D4F">
            <w:pPr>
              <w:spacing w:after="0" w:line="240" w:lineRule="auto"/>
              <w:ind w:left="552" w:hanging="389"/>
              <w:rPr>
                <w:rFonts w:ascii="Times New Roman" w:hAnsi="Times New Roman" w:cs="Times New Roman"/>
                <w:sz w:val="24"/>
                <w:szCs w:val="24"/>
              </w:rPr>
            </w:pP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беспечение лекарственными средствами:  осуществляется в соответствии с законами и нормативными актами РФ и Мурманской области как в рамках программы дополнительного лекарственного обеспечения (программа ОНЛС), так и в рамках закупок на бюджетные средства (не входящие в перечень ДЛО);</w:t>
            </w:r>
          </w:p>
          <w:p w:rsidR="00CF063E" w:rsidRPr="00A04EFC" w:rsidRDefault="00CF063E" w:rsidP="001C4D4F">
            <w:pPr>
              <w:spacing w:after="0" w:line="240" w:lineRule="auto"/>
              <w:ind w:left="552" w:hanging="3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техническими средствами 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реабилитации;</w:t>
            </w:r>
          </w:p>
          <w:p w:rsidR="00CF063E" w:rsidRPr="00977D6B" w:rsidRDefault="00CF063E" w:rsidP="001C4D4F">
            <w:pPr>
              <w:spacing w:after="0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r w:rsidRPr="00A04EFC">
              <w:rPr>
                <w:rFonts w:ascii="Times New Roman" w:hAnsi="Times New Roman" w:cs="Times New Roman"/>
                <w:sz w:val="24"/>
                <w:szCs w:val="24"/>
              </w:rPr>
              <w:t>инамическое наблюдение за инвалидами.</w:t>
            </w:r>
          </w:p>
        </w:tc>
      </w:tr>
      <w:tr w:rsidR="00CF063E" w:rsidRPr="00977D6B" w:rsidTr="00E6388E">
        <w:trPr>
          <w:trHeight w:val="15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before="100" w:beforeAutospacing="1" w:after="0" w:line="15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среде.</w:t>
            </w:r>
          </w:p>
        </w:tc>
        <w:tc>
          <w:tcPr>
            <w:tcW w:w="60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Компьютерные технологии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Лили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Нильсен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 «Активное обучение»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Карла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Грюневальда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Методика формирования вербальных и невербальных средств коммуникации (методика пиктограмм, методика «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Bliss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Технологии сенсорной (ре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билитации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Методика Е.Д. Худенко «Особый ребёнок»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Арттерапия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Игротерапия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Сказкотерапия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Драматизация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Музыкотерапия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Акватерапия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Пескотерапия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</w:t>
            </w: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М.Монтессори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Экотерапия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Мульттерапия</w:t>
            </w:r>
            <w:proofErr w:type="spellEnd"/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Лег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Фототерапия</w:t>
            </w:r>
          </w:p>
          <w:p w:rsidR="00CF063E" w:rsidRPr="00607E9C" w:rsidRDefault="00CF063E" w:rsidP="00CF063E">
            <w:pPr>
              <w:pStyle w:val="a7"/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552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  основная общеобразовательная 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«Физическая культура»</w:t>
            </w:r>
          </w:p>
        </w:tc>
      </w:tr>
      <w:tr w:rsidR="00CF063E" w:rsidRPr="00977D6B" w:rsidTr="00E6388E">
        <w:trPr>
          <w:trHeight w:val="3615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F338D6">
            <w:pPr>
              <w:spacing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Социально-педагогические, направленные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</w:t>
            </w:r>
          </w:p>
        </w:tc>
        <w:tc>
          <w:tcPr>
            <w:tcW w:w="60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977D6B" w:rsidRDefault="00CF063E" w:rsidP="001C4D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63E" w:rsidRPr="00977D6B" w:rsidTr="00E6388E">
        <w:trPr>
          <w:trHeight w:val="930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1C4D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Социально-трудовые, направленные на оказание помощи в трудоустройстве и в решении других проблем, связанных с трудовой адаптацией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063E" w:rsidRPr="00607E9C" w:rsidRDefault="00CF063E" w:rsidP="00CF063E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E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  программа </w:t>
            </w:r>
            <w:proofErr w:type="gramStart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07E9C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предметным областям: «Технология»,  «Искусство»</w:t>
            </w:r>
          </w:p>
          <w:p w:rsidR="00CF063E" w:rsidRPr="00977D6B" w:rsidRDefault="00CF063E" w:rsidP="00F338D6">
            <w:pPr>
              <w:pStyle w:val="a7"/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36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Техники  социально-трудовой (ре</w:t>
            </w:r>
            <w:proofErr w:type="gram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билитации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вышивка бисером, витражная техника, флористика, аппликация (бумага, ткань),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мукосолька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ниткография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выжигание, работа с фетром, вышивка («крестом», « гладью», «стебельчатым швом»), вышивание лентами, рисование на ткани,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пескография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кройка и шитье на швейной машине, поделки из природного и бросового материала, работа с гипсом (барельефы), гравюра, работа с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пайетками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обучение шитью вручную, роспись на камне, вязание на спицах и крючком,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канзаши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5819C4">
              <w:rPr>
                <w:rFonts w:ascii="Times New Roman" w:hAnsi="Times New Roman" w:cs="Times New Roman"/>
                <w:sz w:val="24"/>
                <w:szCs w:val="24"/>
              </w:rPr>
              <w:t>абота с полимерной глиной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анутель</w:t>
            </w:r>
            <w:proofErr w:type="spellEnd"/>
          </w:p>
        </w:tc>
      </w:tr>
      <w:tr w:rsidR="00CF063E" w:rsidRPr="00977D6B" w:rsidTr="00E6388E">
        <w:trPr>
          <w:trHeight w:val="2835"/>
          <w:tblCellSpacing w:w="0" w:type="dxa"/>
        </w:trPr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CF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F063E" w:rsidRPr="00977D6B" w:rsidRDefault="00CF063E" w:rsidP="001C4D4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D6B">
              <w:rPr>
                <w:rFonts w:ascii="Times New Roman" w:hAnsi="Times New Roman" w:cs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60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Сетевая терапия</w:t>
            </w:r>
          </w:p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Альтернативная </w:t>
            </w:r>
            <w:proofErr w:type="spellStart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аугументативная</w:t>
            </w:r>
            <w:proofErr w:type="spellEnd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(дополнительная) коммуникация</w:t>
            </w:r>
          </w:p>
          <w:p w:rsidR="00CF063E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Технология  «Использование мобильного телефона»</w:t>
            </w:r>
          </w:p>
          <w:p w:rsidR="00CF063E" w:rsidRPr="00290091" w:rsidRDefault="00CF063E" w:rsidP="00CF063E">
            <w:pPr>
              <w:pStyle w:val="a7"/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55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90091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  общеобразовательная  программа </w:t>
            </w:r>
            <w:proofErr w:type="gramStart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90091">
              <w:rPr>
                <w:rFonts w:ascii="Times New Roman" w:hAnsi="Times New Roman" w:cs="Times New Roman"/>
                <w:sz w:val="24"/>
                <w:szCs w:val="24"/>
              </w:rPr>
              <w:t>  с умственной отсталостью по предметной области «Язык и речевая практика»</w:t>
            </w:r>
          </w:p>
        </w:tc>
      </w:tr>
    </w:tbl>
    <w:p w:rsidR="00E6388E" w:rsidRDefault="00E05046" w:rsidP="00E224E8">
      <w:pPr>
        <w:spacing w:after="0" w:line="360" w:lineRule="auto"/>
        <w:ind w:firstLine="709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</w:p>
    <w:p w:rsidR="006152AC" w:rsidRPr="006152AC" w:rsidRDefault="006152AC" w:rsidP="006152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</w:t>
      </w:r>
      <w:r w:rsidR="002E384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18 года в Учреждении р</w:t>
      </w:r>
      <w:r w:rsidRPr="006152AC">
        <w:rPr>
          <w:rFonts w:ascii="Times New Roman" w:hAnsi="Times New Roman" w:cs="Times New Roman"/>
          <w:sz w:val="28"/>
          <w:szCs w:val="28"/>
        </w:rPr>
        <w:t>еализуется проект «Спасательный круг» по развивающему уходу за детьми с тяжёлыми и множественными нарушениями развития (ТМНР)</w:t>
      </w:r>
      <w:r>
        <w:rPr>
          <w:rFonts w:ascii="Times New Roman" w:hAnsi="Times New Roman" w:cs="Times New Roman"/>
          <w:sz w:val="28"/>
          <w:szCs w:val="28"/>
        </w:rPr>
        <w:t>, в рамках которого</w:t>
      </w:r>
      <w:r w:rsidRPr="006152AC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 xml:space="preserve">одится </w:t>
      </w:r>
      <w:r w:rsidRPr="006152AC">
        <w:rPr>
          <w:rFonts w:ascii="Times New Roman" w:hAnsi="Times New Roman" w:cs="Times New Roman"/>
          <w:sz w:val="28"/>
          <w:szCs w:val="28"/>
        </w:rPr>
        <w:t xml:space="preserve"> цикл обучающих семинаров по развивающему уходу за детьми с ТМНР для специалистов и младшего медицинского персонала;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52AC">
        <w:rPr>
          <w:rFonts w:ascii="Times New Roman" w:hAnsi="Times New Roman" w:cs="Times New Roman"/>
          <w:sz w:val="28"/>
          <w:szCs w:val="28"/>
        </w:rPr>
        <w:t xml:space="preserve">постоянное информационно-методическое сопровождение персонала с учётом лучших практик (технологий и методов работы), направленных на развитие индивидуального потенциала каждого ребёнка, самостоятельности и возможности участия детей с ТМНР в жизни общества; создание благоприятной среды для жизни и развития ребёнка с ТМНР; широкое использование технических средств реабилитации; активное привлечение молодых инвалидов к общению и взаимодействию с воспитанниками детского отделения – </w:t>
      </w:r>
      <w:proofErr w:type="spellStart"/>
      <w:r w:rsidRPr="006152AC">
        <w:rPr>
          <w:rFonts w:ascii="Times New Roman" w:hAnsi="Times New Roman" w:cs="Times New Roman"/>
          <w:sz w:val="28"/>
          <w:szCs w:val="28"/>
        </w:rPr>
        <w:t>ассистирование</w:t>
      </w:r>
      <w:proofErr w:type="spellEnd"/>
      <w:r w:rsidRPr="006152AC">
        <w:rPr>
          <w:rFonts w:ascii="Times New Roman" w:hAnsi="Times New Roman" w:cs="Times New Roman"/>
          <w:sz w:val="28"/>
          <w:szCs w:val="28"/>
        </w:rPr>
        <w:t xml:space="preserve"> (организация досуга, совместные игры, прогулки). </w:t>
      </w:r>
    </w:p>
    <w:p w:rsidR="00794E0D" w:rsidRPr="004D078C" w:rsidRDefault="00794E0D" w:rsidP="00794E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в реабилитационной работе имеет досуговая деятельность, которая обеспечивается </w:t>
      </w:r>
      <w:r w:rsidRPr="004D078C">
        <w:rPr>
          <w:rFonts w:ascii="Times New Roman" w:eastAsia="Calibri" w:hAnsi="Times New Roman" w:cs="Times New Roman"/>
          <w:sz w:val="28"/>
          <w:szCs w:val="28"/>
        </w:rPr>
        <w:t>различными направлениями, в Учреждении организованы занятия:</w:t>
      </w:r>
    </w:p>
    <w:p w:rsidR="00794E0D" w:rsidRPr="004D078C" w:rsidRDefault="00794E0D" w:rsidP="00794E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- спортивно-оздоровительные (аэробика, бадминтон, спортивные танцы, в 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. танцы на колясках, настольный теннис, скандинавская ходьба);</w:t>
      </w:r>
      <w:proofErr w:type="gramEnd"/>
    </w:p>
    <w:p w:rsidR="00794E0D" w:rsidRPr="004D078C" w:rsidRDefault="00794E0D" w:rsidP="00794E0D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D078C">
        <w:rPr>
          <w:rFonts w:ascii="Times New Roman" w:eastAsia="Calibri" w:hAnsi="Times New Roman" w:cs="Times New Roman"/>
          <w:sz w:val="28"/>
          <w:szCs w:val="28"/>
        </w:rPr>
        <w:t>- в танцевальных ансамблях «Берёзка» и «Кадриль», вокально-инструментальных ансамблях «Крутые ребята» и «Музыкальный ералаш»;</w:t>
      </w:r>
      <w:proofErr w:type="gramEnd"/>
    </w:p>
    <w:p w:rsidR="00794E0D" w:rsidRPr="004D078C" w:rsidRDefault="00794E0D" w:rsidP="00794E0D">
      <w:pPr>
        <w:spacing w:after="0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78C">
        <w:rPr>
          <w:rFonts w:ascii="Times New Roman" w:eastAsia="Calibri" w:hAnsi="Times New Roman" w:cs="Times New Roman"/>
          <w:sz w:val="28"/>
          <w:szCs w:val="28"/>
        </w:rPr>
        <w:t>- в «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Экоцентре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» (</w:t>
      </w:r>
      <w:r>
        <w:rPr>
          <w:rFonts w:ascii="Times New Roman" w:eastAsia="Calibri" w:hAnsi="Times New Roman" w:cs="Times New Roman"/>
          <w:sz w:val="28"/>
          <w:szCs w:val="28"/>
        </w:rPr>
        <w:t>уход за</w:t>
      </w: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 растени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знакомство с природой</w:t>
      </w:r>
      <w:r w:rsidRPr="004D078C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94E0D" w:rsidRPr="004D078C" w:rsidRDefault="00794E0D" w:rsidP="00794E0D">
      <w:pPr>
        <w:spacing w:after="0"/>
        <w:ind w:left="360" w:firstLine="34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- в 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мультстудии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4D078C">
        <w:rPr>
          <w:rFonts w:ascii="Times New Roman" w:eastAsia="Calibri" w:hAnsi="Times New Roman" w:cs="Times New Roman"/>
          <w:sz w:val="28"/>
          <w:szCs w:val="28"/>
        </w:rPr>
        <w:t>Муравьишка</w:t>
      </w:r>
      <w:proofErr w:type="spellEnd"/>
      <w:r w:rsidRPr="004D078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60A2F" w:rsidRPr="0022415E" w:rsidRDefault="00960A2F" w:rsidP="00960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15E">
        <w:rPr>
          <w:rFonts w:ascii="Times New Roman" w:hAnsi="Times New Roman" w:cs="Times New Roman"/>
          <w:sz w:val="28"/>
          <w:szCs w:val="28"/>
        </w:rPr>
        <w:t>С целью расширения социальных контактов и интеграции воспитанников в общество в рамках межведомственного</w:t>
      </w:r>
      <w:r w:rsidRPr="00224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415E">
        <w:rPr>
          <w:rFonts w:ascii="Times New Roman" w:hAnsi="Times New Roman" w:cs="Times New Roman"/>
          <w:sz w:val="28"/>
          <w:szCs w:val="28"/>
        </w:rPr>
        <w:t>взаимодействия с 1</w:t>
      </w:r>
      <w:r w:rsidR="0022415E" w:rsidRPr="0022415E">
        <w:rPr>
          <w:rFonts w:ascii="Times New Roman" w:hAnsi="Times New Roman" w:cs="Times New Roman"/>
          <w:sz w:val="28"/>
          <w:szCs w:val="28"/>
        </w:rPr>
        <w:t>3</w:t>
      </w:r>
      <w:r w:rsidRPr="0022415E">
        <w:rPr>
          <w:rFonts w:ascii="Times New Roman" w:hAnsi="Times New Roman" w:cs="Times New Roman"/>
          <w:sz w:val="28"/>
          <w:szCs w:val="28"/>
        </w:rPr>
        <w:t xml:space="preserve"> организациями дополнительного образования в сфере культуры и искусства, физической культуры и спорта г. Мончегорска заключены соглашения о сотрудничестве, </w:t>
      </w:r>
      <w:r w:rsidR="007663F5" w:rsidRPr="0022415E">
        <w:rPr>
          <w:rFonts w:ascii="Times New Roman" w:hAnsi="Times New Roman" w:cs="Times New Roman"/>
          <w:sz w:val="28"/>
          <w:szCs w:val="28"/>
        </w:rPr>
        <w:t>реализуется</w:t>
      </w:r>
      <w:r w:rsidRPr="0022415E">
        <w:rPr>
          <w:rFonts w:ascii="Times New Roman" w:hAnsi="Times New Roman" w:cs="Times New Roman"/>
          <w:sz w:val="28"/>
          <w:szCs w:val="28"/>
        </w:rPr>
        <w:t xml:space="preserve"> план культурно-досуговых и спортивно-массовых мероприятий.  В 201</w:t>
      </w:r>
      <w:r w:rsidR="0022415E" w:rsidRPr="0022415E">
        <w:rPr>
          <w:rFonts w:ascii="Times New Roman" w:hAnsi="Times New Roman" w:cs="Times New Roman"/>
          <w:sz w:val="28"/>
          <w:szCs w:val="28"/>
        </w:rPr>
        <w:t>8</w:t>
      </w:r>
      <w:r w:rsidRPr="0022415E">
        <w:rPr>
          <w:rFonts w:ascii="Times New Roman" w:hAnsi="Times New Roman" w:cs="Times New Roman"/>
          <w:sz w:val="28"/>
          <w:szCs w:val="28"/>
        </w:rPr>
        <w:t xml:space="preserve"> году</w:t>
      </w:r>
      <w:r w:rsidR="00335EBB" w:rsidRPr="0022415E">
        <w:rPr>
          <w:rFonts w:ascii="Times New Roman" w:hAnsi="Times New Roman" w:cs="Times New Roman"/>
          <w:sz w:val="28"/>
          <w:szCs w:val="28"/>
        </w:rPr>
        <w:t xml:space="preserve"> </w:t>
      </w:r>
      <w:r w:rsidRPr="0022415E">
        <w:rPr>
          <w:rFonts w:ascii="Times New Roman" w:hAnsi="Times New Roman" w:cs="Times New Roman"/>
          <w:sz w:val="28"/>
          <w:szCs w:val="28"/>
        </w:rPr>
        <w:t xml:space="preserve">для воспитанников учреждения было организовано </w:t>
      </w:r>
      <w:r w:rsidR="0022415E" w:rsidRPr="0022415E">
        <w:rPr>
          <w:rFonts w:ascii="Times New Roman" w:hAnsi="Times New Roman" w:cs="Times New Roman"/>
          <w:sz w:val="28"/>
          <w:szCs w:val="28"/>
        </w:rPr>
        <w:t>270 мероприятий, из них вне учреждения - 70</w:t>
      </w:r>
      <w:r w:rsidRPr="0022415E">
        <w:rPr>
          <w:rFonts w:ascii="Times New Roman" w:hAnsi="Times New Roman" w:cs="Times New Roman"/>
          <w:sz w:val="28"/>
          <w:szCs w:val="28"/>
        </w:rPr>
        <w:t xml:space="preserve">. Все события проходили при непосредственном участии волонтеров. Дети являются постоянными лауреатами творческих </w:t>
      </w:r>
      <w:r w:rsidRPr="0022415E">
        <w:rPr>
          <w:rFonts w:ascii="Times New Roman" w:hAnsi="Times New Roman" w:cs="Times New Roman"/>
          <w:sz w:val="28"/>
          <w:szCs w:val="28"/>
        </w:rPr>
        <w:lastRenderedPageBreak/>
        <w:t xml:space="preserve">фестивалей и конкурсов для лиц с ограниченными возможностями здоровья разных уровней. </w:t>
      </w:r>
    </w:p>
    <w:p w:rsidR="007663F5" w:rsidRPr="0022415E" w:rsidRDefault="007663F5" w:rsidP="007663F5">
      <w:pPr>
        <w:spacing w:after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415E">
        <w:rPr>
          <w:rFonts w:ascii="Times New Roman" w:hAnsi="Times New Roman" w:cs="Times New Roman"/>
          <w:bCs/>
          <w:sz w:val="28"/>
          <w:szCs w:val="28"/>
        </w:rPr>
        <w:t xml:space="preserve">Специалисты учреждения, работающие с детьми-сиротами и детьми, оставшимися без попечения родителей, регулярно участвуют в семинарах, практикумах, научно-практических конференциях. </w:t>
      </w:r>
    </w:p>
    <w:p w:rsidR="007663F5" w:rsidRPr="007663F5" w:rsidRDefault="007663F5" w:rsidP="007663F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415E">
        <w:rPr>
          <w:rFonts w:ascii="Times New Roman" w:hAnsi="Times New Roman" w:cs="Times New Roman"/>
          <w:sz w:val="28"/>
          <w:szCs w:val="28"/>
        </w:rPr>
        <w:t xml:space="preserve">С целью повышения уровня профессиональной компетентности педагоги-психологи участвуют в городском методическом объединении психологов </w:t>
      </w:r>
      <w:proofErr w:type="spellStart"/>
      <w:r w:rsidRPr="0022415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22415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2415E">
        <w:rPr>
          <w:rFonts w:ascii="Times New Roman" w:hAnsi="Times New Roman" w:cs="Times New Roman"/>
          <w:sz w:val="28"/>
          <w:szCs w:val="28"/>
        </w:rPr>
        <w:t>ончегорска</w:t>
      </w:r>
      <w:proofErr w:type="spellEnd"/>
      <w:r w:rsidRPr="0022415E">
        <w:rPr>
          <w:rFonts w:ascii="Times New Roman" w:hAnsi="Times New Roman" w:cs="Times New Roman"/>
          <w:sz w:val="28"/>
          <w:szCs w:val="28"/>
        </w:rPr>
        <w:t>, заседание которого проходят 1 раз в месяц. В рамках объединения рассматриваются актуальные вопросы психологического сопровождения образовательного процесса, изменения в нормативно-правовой документации психологов, осуществляется  организация и проведение индивидуальных и групповых консультаций по вопросам профессиональной компетентности</w:t>
      </w:r>
      <w:r w:rsidR="0022415E" w:rsidRPr="0022415E">
        <w:rPr>
          <w:rFonts w:ascii="Times New Roman" w:hAnsi="Times New Roman" w:cs="Times New Roman"/>
          <w:sz w:val="28"/>
          <w:szCs w:val="28"/>
        </w:rPr>
        <w:t>.</w:t>
      </w:r>
    </w:p>
    <w:p w:rsidR="00793721" w:rsidRDefault="005D64C7" w:rsidP="007663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2E384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E1F3D">
        <w:rPr>
          <w:rFonts w:ascii="Times New Roman" w:hAnsi="Times New Roman" w:cs="Times New Roman"/>
          <w:sz w:val="28"/>
          <w:szCs w:val="28"/>
        </w:rPr>
        <w:t xml:space="preserve"> на сайте учреждения размещено</w:t>
      </w:r>
      <w:r w:rsidR="00F369B4">
        <w:rPr>
          <w:rFonts w:ascii="Times New Roman" w:hAnsi="Times New Roman" w:cs="Times New Roman"/>
          <w:sz w:val="28"/>
          <w:szCs w:val="28"/>
        </w:rPr>
        <w:t xml:space="preserve"> </w:t>
      </w:r>
      <w:r w:rsidR="0022415E">
        <w:rPr>
          <w:rFonts w:ascii="Times New Roman" w:hAnsi="Times New Roman" w:cs="Times New Roman"/>
          <w:sz w:val="28"/>
          <w:szCs w:val="28"/>
        </w:rPr>
        <w:t>267</w:t>
      </w:r>
      <w:r w:rsidR="00F369B4">
        <w:rPr>
          <w:rFonts w:ascii="Times New Roman" w:hAnsi="Times New Roman" w:cs="Times New Roman"/>
          <w:sz w:val="28"/>
          <w:szCs w:val="28"/>
        </w:rPr>
        <w:t xml:space="preserve">  </w:t>
      </w:r>
      <w:r w:rsidR="00DE1F3D">
        <w:rPr>
          <w:rFonts w:ascii="Times New Roman" w:hAnsi="Times New Roman" w:cs="Times New Roman"/>
          <w:sz w:val="28"/>
          <w:szCs w:val="28"/>
        </w:rPr>
        <w:t>публикаци</w:t>
      </w:r>
      <w:r w:rsidR="009D4DE3">
        <w:rPr>
          <w:rFonts w:ascii="Times New Roman" w:hAnsi="Times New Roman" w:cs="Times New Roman"/>
          <w:sz w:val="28"/>
          <w:szCs w:val="28"/>
        </w:rPr>
        <w:t>й</w:t>
      </w:r>
      <w:r w:rsidR="00DE1F3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065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9"/>
        <w:gridCol w:w="3686"/>
        <w:gridCol w:w="3400"/>
      </w:tblGrid>
      <w:tr w:rsidR="00793721" w:rsidRPr="00556BDA" w:rsidTr="007663F5">
        <w:trPr>
          <w:trHeight w:val="584"/>
        </w:trPr>
        <w:tc>
          <w:tcPr>
            <w:tcW w:w="10065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2E3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со средствами массовой информации</w:t>
            </w:r>
            <w:r w:rsidR="00DE1F3D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201</w:t>
            </w:r>
            <w:r w:rsidR="002E38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4D078C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E1F3D" w:rsidRPr="00556B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793721" w:rsidRPr="00556BDA" w:rsidTr="007663F5">
        <w:trPr>
          <w:trHeight w:val="584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>Медиа-планы</w:t>
            </w:r>
          </w:p>
        </w:tc>
        <w:tc>
          <w:tcPr>
            <w:tcW w:w="36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 xml:space="preserve"> Пресс-релизы </w:t>
            </w:r>
          </w:p>
        </w:tc>
        <w:tc>
          <w:tcPr>
            <w:tcW w:w="34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793721" w:rsidP="00556BDA">
            <w:pPr>
              <w:spacing w:after="0" w:line="240" w:lineRule="auto"/>
              <w:ind w:hanging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BDA">
              <w:rPr>
                <w:rFonts w:ascii="Times New Roman" w:hAnsi="Times New Roman" w:cs="Times New Roman"/>
                <w:sz w:val="24"/>
                <w:szCs w:val="24"/>
              </w:rPr>
              <w:t>Сюжеты, статьи, интервью</w:t>
            </w:r>
          </w:p>
        </w:tc>
      </w:tr>
      <w:tr w:rsidR="00793721" w:rsidRPr="00556BDA" w:rsidTr="007663F5">
        <w:trPr>
          <w:trHeight w:val="584"/>
        </w:trPr>
        <w:tc>
          <w:tcPr>
            <w:tcW w:w="297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22415E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36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22415E" w:rsidP="00556B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340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13CCF" w:rsidRPr="00556BDA" w:rsidRDefault="0022415E" w:rsidP="00556BDA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</w:tr>
    </w:tbl>
    <w:p w:rsidR="00556BDA" w:rsidRDefault="00556BDA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84C" w:rsidRDefault="002E384C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15E" w:rsidRDefault="0022415E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15E" w:rsidRDefault="0022415E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15E" w:rsidRDefault="0022415E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15E" w:rsidRDefault="0022415E" w:rsidP="00B54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777" w:rsidRDefault="000A5777" w:rsidP="00AB3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E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Информация о </w:t>
      </w:r>
      <w:r w:rsidR="00DA4EB1" w:rsidRPr="00DA4EB1">
        <w:rPr>
          <w:rFonts w:ascii="Times New Roman" w:hAnsi="Times New Roman" w:cs="Times New Roman"/>
          <w:b/>
          <w:sz w:val="28"/>
          <w:szCs w:val="28"/>
        </w:rPr>
        <w:t xml:space="preserve">деятельности по защите прав и законных интересов детей-сирот и детей, оставшихся без попечения родителей, </w:t>
      </w:r>
      <w:r w:rsidRPr="00DA4EB1">
        <w:rPr>
          <w:rFonts w:ascii="Times New Roman" w:hAnsi="Times New Roman" w:cs="Times New Roman"/>
          <w:b/>
          <w:sz w:val="28"/>
          <w:szCs w:val="28"/>
        </w:rPr>
        <w:t>численности воспитанников, которые были возращены в течение года законным представителям или переданы на воспитание в семьи граждан</w:t>
      </w:r>
    </w:p>
    <w:p w:rsidR="00AB3708" w:rsidRDefault="00AB3708" w:rsidP="00AB3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119" w:rsidRPr="00322119" w:rsidRDefault="00322119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Учреждением осуществляется защита прав и законных интересов детей-сирот и детей, оставшихся без попечения родителей. 100% детей являются получателями пенсии по инвалидности и единой денежной выплаты (ЕДВ), которые поступают на их личные счета. Отслеживается поступление алиментов от родителей на счета воспитанников, которым судом назначена выплата алиментов (50 чел.); осуществляется тесное взаимодействие с отделами судебных приставов по вопросам алиментного содержания, так в течение 201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отправлено 3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запросов о ходе исполнительного производства, полученная информация находится на постоянном контроле, хранится в личных делах воспитанников. В суд за 201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подан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заявлени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взыскании неустойки за несвоевременную уплату алиментов.</w:t>
      </w:r>
    </w:p>
    <w:p w:rsidR="00322119" w:rsidRDefault="00322119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постановлением Правительства Мурманской области от 17.02.2005 № 46-ПП соблюдаются жилищные права детей-сирот и детей, оставшихся без попечения родителей: у всех воспитанников, относящихся к данной категории, имеется муниципальный правовой акт о сохранности жилых помещений или о гарантии предоставления жилых помещений. По достижении ребенком возраста 14 лет администрацией дома-интерната подаются соответствующие документы в органы местного самоуправления для включения в муниципальный список детей-сирот и детей, оставшихся без попечения родителей, подлежащих обеспечению жилыми помещениями. В течение 201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было подано 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3221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таких заявлений.  </w:t>
      </w:r>
    </w:p>
    <w:p w:rsidR="002F3A2C" w:rsidRPr="00322119" w:rsidRDefault="002F3A2C" w:rsidP="00322119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раза в год специалистами отдела опеки и попечительства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ончегорска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проводятся проверки условий жизни воспитанников. По результатам проверок на каждого ребенка составлены акты</w:t>
      </w:r>
      <w:r w:rsidR="002241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«проверки условий жизни воспитанника, соблюдения опекуном прав и законных интересов несовершеннолетнего подопечного, обеспечения сохранности его имущества, а также выполнения </w:t>
      </w:r>
      <w:r w:rsidR="00970580">
        <w:rPr>
          <w:rFonts w:ascii="Times New Roman" w:eastAsia="Calibri" w:hAnsi="Times New Roman" w:cs="Times New Roman"/>
          <w:sz w:val="28"/>
          <w:szCs w:val="28"/>
          <w:lang w:eastAsia="en-US"/>
        </w:rPr>
        <w:t>опекуном требований к осуществлению своих прав и исполнению своих обязанностей»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 хранятся в личных делах детей. </w:t>
      </w:r>
    </w:p>
    <w:p w:rsidR="00970580" w:rsidRDefault="00970580" w:rsidP="00FD3F28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100% детей-сирот и детей, оставшихся без попечения родителей, составлены</w:t>
      </w:r>
      <w:r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индивидуальные планы развития и жизнеустройства, которые</w:t>
      </w:r>
      <w:r>
        <w:rPr>
          <w:rFonts w:ascii="Times New Roman" w:eastAsia="Courier New" w:hAnsi="Times New Roman" w:cs="Courier New"/>
          <w:color w:val="000000"/>
          <w:sz w:val="24"/>
          <w:szCs w:val="24"/>
        </w:rPr>
        <w:t xml:space="preserve"> </w:t>
      </w:r>
      <w:r w:rsidRPr="0097058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0580">
        <w:rPr>
          <w:rFonts w:ascii="Times New Roman" w:hAnsi="Times New Roman" w:cs="Times New Roman"/>
          <w:sz w:val="28"/>
          <w:szCs w:val="28"/>
        </w:rPr>
        <w:t xml:space="preserve"> Управлением образования администрации города Мончегорска (органом, осуществляющим функции по опеке и попечительству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D3F28" w:rsidRDefault="00FD3F28" w:rsidP="00FD3F28">
      <w:pPr>
        <w:spacing w:after="0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3708">
        <w:rPr>
          <w:rFonts w:ascii="Times New Roman" w:hAnsi="Times New Roman" w:cs="Times New Roman"/>
          <w:sz w:val="28"/>
          <w:szCs w:val="28"/>
        </w:rPr>
        <w:t xml:space="preserve">Обеспечены условия для общения с родственниками посредством </w:t>
      </w:r>
      <w:proofErr w:type="spellStart"/>
      <w:r w:rsidRPr="00AB3708">
        <w:rPr>
          <w:rFonts w:ascii="Times New Roman" w:hAnsi="Times New Roman" w:cs="Times New Roman"/>
          <w:sz w:val="28"/>
          <w:szCs w:val="28"/>
        </w:rPr>
        <w:t>Скайп</w:t>
      </w:r>
      <w:proofErr w:type="spellEnd"/>
      <w:r w:rsidRPr="00AB3708">
        <w:rPr>
          <w:rFonts w:ascii="Times New Roman" w:hAnsi="Times New Roman" w:cs="Times New Roman"/>
          <w:sz w:val="28"/>
          <w:szCs w:val="28"/>
        </w:rPr>
        <w:t xml:space="preserve">, телефонных переговоров, переписки, личных встреч. Оформлена комната для </w:t>
      </w:r>
      <w:r w:rsidRPr="00AB3708">
        <w:rPr>
          <w:rFonts w:ascii="Times New Roman" w:hAnsi="Times New Roman" w:cs="Times New Roman"/>
          <w:sz w:val="28"/>
          <w:szCs w:val="28"/>
        </w:rPr>
        <w:lastRenderedPageBreak/>
        <w:t xml:space="preserve">встреч с родственниками, в которой имеются стенды, информационные папки и фотоальбомы о деятельности учреждения и жизни воспитанников. </w:t>
      </w:r>
      <w:r w:rsidRPr="00AB3708">
        <w:rPr>
          <w:rFonts w:ascii="Times New Roman" w:hAnsi="Times New Roman" w:cs="Times New Roman"/>
          <w:color w:val="000000"/>
          <w:sz w:val="28"/>
          <w:szCs w:val="28"/>
        </w:rPr>
        <w:t xml:space="preserve">Имеется возможность посещения в будние дни в вечернее время, в выходные и праздничные дни с учетом режима дня. </w:t>
      </w:r>
    </w:p>
    <w:p w:rsidR="00AB3708" w:rsidRPr="00AB3708" w:rsidRDefault="00AB3708" w:rsidP="00FD3F28">
      <w:pPr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Данные о детях-сиротах, детях, оставшихся без попечения родителей, проживающих в Учреждении, размещены в «Областном банке данных детей, оставшихся без попечения родителей».  Краткие сведения о детях, их  увлечениях опубликованы на сайте Дети </w:t>
      </w:r>
      <w:proofErr w:type="spellStart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Мурмана</w:t>
      </w:r>
      <w:proofErr w:type="gramStart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proofErr w:type="spellEnd"/>
      <w:r w:rsidRPr="00AB3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(адрес сайта -  http://deti-murman.ru/), где потенциальные  приемные родители, опекуны или усыновители могут  получить необходимую информацию  о конкретном  ребенке.  </w:t>
      </w:r>
    </w:p>
    <w:p w:rsidR="00AB3708" w:rsidRPr="00AB3708" w:rsidRDefault="00AB3708" w:rsidP="003221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08">
        <w:rPr>
          <w:rFonts w:ascii="Times New Roman" w:hAnsi="Times New Roman" w:cs="Times New Roman"/>
          <w:color w:val="000000"/>
          <w:sz w:val="28"/>
          <w:szCs w:val="28"/>
        </w:rPr>
        <w:t>Утвержденный график для посещения лицами,  желающими</w:t>
      </w:r>
      <w:r w:rsidRPr="00AB3708">
        <w:rPr>
          <w:rFonts w:ascii="Times New Roman" w:hAnsi="Times New Roman" w:cs="Times New Roman"/>
          <w:sz w:val="28"/>
          <w:szCs w:val="28"/>
        </w:rPr>
        <w:t xml:space="preserve"> усыновить (удочерить) или принять под опеку (попечительство), размещен на сайте учреждения в разделе «Условия приема в учреждение».</w:t>
      </w:r>
    </w:p>
    <w:p w:rsidR="00DE1F3D" w:rsidRDefault="00AB3708" w:rsidP="003221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708">
        <w:rPr>
          <w:rFonts w:ascii="Times New Roman" w:hAnsi="Times New Roman" w:cs="Times New Roman"/>
          <w:sz w:val="28"/>
          <w:szCs w:val="28"/>
        </w:rPr>
        <w:t>Граждан, выразивших желание стать опекунами или попечителями, в 201</w:t>
      </w:r>
      <w:r w:rsidR="00970580">
        <w:rPr>
          <w:rFonts w:ascii="Times New Roman" w:hAnsi="Times New Roman" w:cs="Times New Roman"/>
          <w:sz w:val="28"/>
          <w:szCs w:val="28"/>
        </w:rPr>
        <w:t>8</w:t>
      </w:r>
      <w:r w:rsidRPr="00AB3708">
        <w:rPr>
          <w:rFonts w:ascii="Times New Roman" w:hAnsi="Times New Roman" w:cs="Times New Roman"/>
          <w:sz w:val="28"/>
          <w:szCs w:val="28"/>
        </w:rPr>
        <w:t xml:space="preserve"> году  не выявлено.  </w:t>
      </w:r>
    </w:p>
    <w:p w:rsidR="00335EBB" w:rsidRDefault="00335EBB" w:rsidP="00335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5EBB" w:rsidRDefault="00335EBB" w:rsidP="00335E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335EBB" w:rsidSect="00B545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5B1" w:rsidRDefault="00FD55B1" w:rsidP="00182904">
      <w:pPr>
        <w:spacing w:after="0" w:line="240" w:lineRule="auto"/>
      </w:pPr>
      <w:r>
        <w:separator/>
      </w:r>
    </w:p>
  </w:endnote>
  <w:endnote w:type="continuationSeparator" w:id="0">
    <w:p w:rsidR="00FD55B1" w:rsidRDefault="00FD55B1" w:rsidP="00182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540291"/>
      <w:docPartObj>
        <w:docPartGallery w:val="Page Numbers (Bottom of Page)"/>
        <w:docPartUnique/>
      </w:docPartObj>
    </w:sdtPr>
    <w:sdtEndPr/>
    <w:sdtContent>
      <w:p w:rsidR="0022415E" w:rsidRDefault="0022415E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6D9">
          <w:rPr>
            <w:noProof/>
          </w:rPr>
          <w:t>9</w:t>
        </w:r>
        <w:r>
          <w:fldChar w:fldCharType="end"/>
        </w:r>
      </w:p>
    </w:sdtContent>
  </w:sdt>
  <w:p w:rsidR="0022415E" w:rsidRDefault="0022415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5B1" w:rsidRDefault="00FD55B1" w:rsidP="00182904">
      <w:pPr>
        <w:spacing w:after="0" w:line="240" w:lineRule="auto"/>
      </w:pPr>
      <w:r>
        <w:separator/>
      </w:r>
    </w:p>
  </w:footnote>
  <w:footnote w:type="continuationSeparator" w:id="0">
    <w:p w:rsidR="00FD55B1" w:rsidRDefault="00FD55B1" w:rsidP="00182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A58"/>
    <w:multiLevelType w:val="hybridMultilevel"/>
    <w:tmpl w:val="A1803B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65464D5"/>
    <w:multiLevelType w:val="hybridMultilevel"/>
    <w:tmpl w:val="14A44C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B976395"/>
    <w:multiLevelType w:val="multilevel"/>
    <w:tmpl w:val="98741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numFmt w:val="bullet"/>
      <w:lvlText w:val="•"/>
      <w:lvlJc w:val="left"/>
      <w:pPr>
        <w:ind w:left="1785" w:hanging="705"/>
      </w:pPr>
      <w:rPr>
        <w:rFonts w:asciiTheme="majorHAnsi" w:eastAsia="Times New Roman" w:hAnsiTheme="majorHAns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52006"/>
    <w:multiLevelType w:val="hybridMultilevel"/>
    <w:tmpl w:val="7018C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84012"/>
    <w:multiLevelType w:val="hybridMultilevel"/>
    <w:tmpl w:val="467A2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174E513E"/>
    <w:multiLevelType w:val="multilevel"/>
    <w:tmpl w:val="1D7A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1E6882"/>
    <w:multiLevelType w:val="multilevel"/>
    <w:tmpl w:val="E44A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9D0C23"/>
    <w:multiLevelType w:val="hybridMultilevel"/>
    <w:tmpl w:val="0D107CA6"/>
    <w:lvl w:ilvl="0" w:tplc="85C209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</w:lvl>
    <w:lvl w:ilvl="3" w:tplc="0419000F" w:tentative="1">
      <w:start w:val="1"/>
      <w:numFmt w:val="decimal"/>
      <w:lvlText w:val="%4."/>
      <w:lvlJc w:val="left"/>
      <w:pPr>
        <w:ind w:left="2683" w:hanging="360"/>
      </w:p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</w:lvl>
    <w:lvl w:ilvl="6" w:tplc="0419000F" w:tentative="1">
      <w:start w:val="1"/>
      <w:numFmt w:val="decimal"/>
      <w:lvlText w:val="%7."/>
      <w:lvlJc w:val="left"/>
      <w:pPr>
        <w:ind w:left="4843" w:hanging="360"/>
      </w:p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8">
    <w:nsid w:val="211C7A77"/>
    <w:multiLevelType w:val="multilevel"/>
    <w:tmpl w:val="E982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20109F"/>
    <w:multiLevelType w:val="hybridMultilevel"/>
    <w:tmpl w:val="93E64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45FD3"/>
    <w:multiLevelType w:val="hybridMultilevel"/>
    <w:tmpl w:val="EAA69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417727"/>
    <w:multiLevelType w:val="hybridMultilevel"/>
    <w:tmpl w:val="BE961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90340F"/>
    <w:multiLevelType w:val="multilevel"/>
    <w:tmpl w:val="D31C7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7216F0"/>
    <w:multiLevelType w:val="hybridMultilevel"/>
    <w:tmpl w:val="43C440F6"/>
    <w:lvl w:ilvl="0" w:tplc="85C209D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A1400A"/>
    <w:multiLevelType w:val="hybridMultilevel"/>
    <w:tmpl w:val="467A2B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C902757"/>
    <w:multiLevelType w:val="multilevel"/>
    <w:tmpl w:val="21EC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706354"/>
    <w:multiLevelType w:val="multilevel"/>
    <w:tmpl w:val="703E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093949"/>
    <w:multiLevelType w:val="hybridMultilevel"/>
    <w:tmpl w:val="318AD9AE"/>
    <w:lvl w:ilvl="0" w:tplc="04190001">
      <w:start w:val="1"/>
      <w:numFmt w:val="bullet"/>
      <w:lvlText w:val=""/>
      <w:lvlJc w:val="left"/>
      <w:pPr>
        <w:ind w:left="1759" w:hanging="10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0F4570"/>
    <w:multiLevelType w:val="multilevel"/>
    <w:tmpl w:val="4D4A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6E10BD"/>
    <w:multiLevelType w:val="hybridMultilevel"/>
    <w:tmpl w:val="A266B8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DD40567"/>
    <w:multiLevelType w:val="hybridMultilevel"/>
    <w:tmpl w:val="CD8A9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9954BD"/>
    <w:multiLevelType w:val="hybridMultilevel"/>
    <w:tmpl w:val="6B028A04"/>
    <w:lvl w:ilvl="0" w:tplc="E7564A0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0BA3F7D"/>
    <w:multiLevelType w:val="hybridMultilevel"/>
    <w:tmpl w:val="A4165A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B6291D"/>
    <w:multiLevelType w:val="hybridMultilevel"/>
    <w:tmpl w:val="CF882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D1166"/>
    <w:multiLevelType w:val="hybridMultilevel"/>
    <w:tmpl w:val="46F247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EDA2418"/>
    <w:multiLevelType w:val="hybridMultilevel"/>
    <w:tmpl w:val="C6F68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EE53CA"/>
    <w:multiLevelType w:val="hybridMultilevel"/>
    <w:tmpl w:val="65E20A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C887B15"/>
    <w:multiLevelType w:val="multilevel"/>
    <w:tmpl w:val="703E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111AFB"/>
    <w:multiLevelType w:val="multilevel"/>
    <w:tmpl w:val="93DC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28"/>
  </w:num>
  <w:num w:numId="5">
    <w:abstractNumId w:val="5"/>
  </w:num>
  <w:num w:numId="6">
    <w:abstractNumId w:val="12"/>
  </w:num>
  <w:num w:numId="7">
    <w:abstractNumId w:val="8"/>
  </w:num>
  <w:num w:numId="8">
    <w:abstractNumId w:val="2"/>
  </w:num>
  <w:num w:numId="9">
    <w:abstractNumId w:val="15"/>
  </w:num>
  <w:num w:numId="10">
    <w:abstractNumId w:val="10"/>
  </w:num>
  <w:num w:numId="11">
    <w:abstractNumId w:val="23"/>
  </w:num>
  <w:num w:numId="12">
    <w:abstractNumId w:val="25"/>
  </w:num>
  <w:num w:numId="13">
    <w:abstractNumId w:val="0"/>
  </w:num>
  <w:num w:numId="14">
    <w:abstractNumId w:val="3"/>
  </w:num>
  <w:num w:numId="15">
    <w:abstractNumId w:val="9"/>
  </w:num>
  <w:num w:numId="16">
    <w:abstractNumId w:val="19"/>
  </w:num>
  <w:num w:numId="17">
    <w:abstractNumId w:val="24"/>
  </w:num>
  <w:num w:numId="18">
    <w:abstractNumId w:val="14"/>
  </w:num>
  <w:num w:numId="19">
    <w:abstractNumId w:val="22"/>
  </w:num>
  <w:num w:numId="20">
    <w:abstractNumId w:val="11"/>
  </w:num>
  <w:num w:numId="21">
    <w:abstractNumId w:val="7"/>
  </w:num>
  <w:num w:numId="22">
    <w:abstractNumId w:val="13"/>
  </w:num>
  <w:num w:numId="23">
    <w:abstractNumId w:val="20"/>
  </w:num>
  <w:num w:numId="24">
    <w:abstractNumId w:val="1"/>
  </w:num>
  <w:num w:numId="25">
    <w:abstractNumId w:val="26"/>
  </w:num>
  <w:num w:numId="26">
    <w:abstractNumId w:val="6"/>
  </w:num>
  <w:num w:numId="27">
    <w:abstractNumId w:val="16"/>
  </w:num>
  <w:num w:numId="28">
    <w:abstractNumId w:val="2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D99"/>
    <w:rsid w:val="00013CCF"/>
    <w:rsid w:val="000317E8"/>
    <w:rsid w:val="00034B40"/>
    <w:rsid w:val="000575FF"/>
    <w:rsid w:val="00073BC7"/>
    <w:rsid w:val="00092770"/>
    <w:rsid w:val="000A5777"/>
    <w:rsid w:val="000C464F"/>
    <w:rsid w:val="000D6606"/>
    <w:rsid w:val="000D6EDB"/>
    <w:rsid w:val="000E2515"/>
    <w:rsid w:val="000E6213"/>
    <w:rsid w:val="000F2EB1"/>
    <w:rsid w:val="00103FBE"/>
    <w:rsid w:val="00106102"/>
    <w:rsid w:val="001150A0"/>
    <w:rsid w:val="001218E8"/>
    <w:rsid w:val="001221C7"/>
    <w:rsid w:val="00124134"/>
    <w:rsid w:val="001329AA"/>
    <w:rsid w:val="00137D7F"/>
    <w:rsid w:val="001626EB"/>
    <w:rsid w:val="00165E14"/>
    <w:rsid w:val="0017123E"/>
    <w:rsid w:val="00182904"/>
    <w:rsid w:val="001B77EE"/>
    <w:rsid w:val="001C4D4F"/>
    <w:rsid w:val="001F468C"/>
    <w:rsid w:val="002051CB"/>
    <w:rsid w:val="0020707F"/>
    <w:rsid w:val="0020755E"/>
    <w:rsid w:val="0022415E"/>
    <w:rsid w:val="002509A7"/>
    <w:rsid w:val="0026679F"/>
    <w:rsid w:val="00277A6F"/>
    <w:rsid w:val="002863AF"/>
    <w:rsid w:val="002A51F4"/>
    <w:rsid w:val="002B781A"/>
    <w:rsid w:val="002D4EE4"/>
    <w:rsid w:val="002E384C"/>
    <w:rsid w:val="002E44D6"/>
    <w:rsid w:val="002F3A2C"/>
    <w:rsid w:val="0031243C"/>
    <w:rsid w:val="00322119"/>
    <w:rsid w:val="00322D31"/>
    <w:rsid w:val="00325598"/>
    <w:rsid w:val="00335EBB"/>
    <w:rsid w:val="00344D29"/>
    <w:rsid w:val="0039692F"/>
    <w:rsid w:val="003C2D3A"/>
    <w:rsid w:val="003C5142"/>
    <w:rsid w:val="003F10E0"/>
    <w:rsid w:val="003F780B"/>
    <w:rsid w:val="004017A1"/>
    <w:rsid w:val="004030D2"/>
    <w:rsid w:val="004033AA"/>
    <w:rsid w:val="00403F3B"/>
    <w:rsid w:val="0042034C"/>
    <w:rsid w:val="00425CDC"/>
    <w:rsid w:val="0043605A"/>
    <w:rsid w:val="004361CE"/>
    <w:rsid w:val="0044103F"/>
    <w:rsid w:val="00445D99"/>
    <w:rsid w:val="004527F6"/>
    <w:rsid w:val="004537C0"/>
    <w:rsid w:val="0046707B"/>
    <w:rsid w:val="00467C24"/>
    <w:rsid w:val="00472E39"/>
    <w:rsid w:val="004939C9"/>
    <w:rsid w:val="004A3A15"/>
    <w:rsid w:val="004C1B14"/>
    <w:rsid w:val="004D078C"/>
    <w:rsid w:val="004D237D"/>
    <w:rsid w:val="004E688F"/>
    <w:rsid w:val="004F26E7"/>
    <w:rsid w:val="004F6446"/>
    <w:rsid w:val="00507321"/>
    <w:rsid w:val="00526B07"/>
    <w:rsid w:val="005356D9"/>
    <w:rsid w:val="00536937"/>
    <w:rsid w:val="0054334D"/>
    <w:rsid w:val="00551627"/>
    <w:rsid w:val="00555EC1"/>
    <w:rsid w:val="00556BDA"/>
    <w:rsid w:val="00587592"/>
    <w:rsid w:val="005A5242"/>
    <w:rsid w:val="005B21D2"/>
    <w:rsid w:val="005B7594"/>
    <w:rsid w:val="005C62AD"/>
    <w:rsid w:val="005D64C7"/>
    <w:rsid w:val="005E3EE6"/>
    <w:rsid w:val="005F5A17"/>
    <w:rsid w:val="005F6EF1"/>
    <w:rsid w:val="005F714A"/>
    <w:rsid w:val="00602429"/>
    <w:rsid w:val="006152AC"/>
    <w:rsid w:val="00632227"/>
    <w:rsid w:val="00654DF3"/>
    <w:rsid w:val="0066227D"/>
    <w:rsid w:val="0067086B"/>
    <w:rsid w:val="006766D6"/>
    <w:rsid w:val="006841F0"/>
    <w:rsid w:val="006B2FA5"/>
    <w:rsid w:val="006E0108"/>
    <w:rsid w:val="006F5059"/>
    <w:rsid w:val="007120D1"/>
    <w:rsid w:val="00715016"/>
    <w:rsid w:val="007264BF"/>
    <w:rsid w:val="0072715D"/>
    <w:rsid w:val="00741DCE"/>
    <w:rsid w:val="007663F5"/>
    <w:rsid w:val="00772A57"/>
    <w:rsid w:val="00793721"/>
    <w:rsid w:val="00794E0D"/>
    <w:rsid w:val="007C7D6D"/>
    <w:rsid w:val="007F4A37"/>
    <w:rsid w:val="00806A0A"/>
    <w:rsid w:val="0081580A"/>
    <w:rsid w:val="008216C3"/>
    <w:rsid w:val="00831FD6"/>
    <w:rsid w:val="0087093F"/>
    <w:rsid w:val="008773CF"/>
    <w:rsid w:val="00882CB8"/>
    <w:rsid w:val="00894964"/>
    <w:rsid w:val="00895B78"/>
    <w:rsid w:val="008C7142"/>
    <w:rsid w:val="008E465D"/>
    <w:rsid w:val="008E6419"/>
    <w:rsid w:val="00913C24"/>
    <w:rsid w:val="00942555"/>
    <w:rsid w:val="00953DF5"/>
    <w:rsid w:val="00960A2F"/>
    <w:rsid w:val="009645E3"/>
    <w:rsid w:val="00970580"/>
    <w:rsid w:val="00974476"/>
    <w:rsid w:val="0098238C"/>
    <w:rsid w:val="00984EF8"/>
    <w:rsid w:val="00996E59"/>
    <w:rsid w:val="009A1466"/>
    <w:rsid w:val="009D4DE3"/>
    <w:rsid w:val="009E2ED2"/>
    <w:rsid w:val="009F157F"/>
    <w:rsid w:val="009F1587"/>
    <w:rsid w:val="00A10FCC"/>
    <w:rsid w:val="00A31C33"/>
    <w:rsid w:val="00A430A2"/>
    <w:rsid w:val="00A469C1"/>
    <w:rsid w:val="00A92191"/>
    <w:rsid w:val="00AA0650"/>
    <w:rsid w:val="00AA6142"/>
    <w:rsid w:val="00AB04D2"/>
    <w:rsid w:val="00AB3708"/>
    <w:rsid w:val="00AC15F7"/>
    <w:rsid w:val="00AD2C00"/>
    <w:rsid w:val="00AD5190"/>
    <w:rsid w:val="00AD7CEC"/>
    <w:rsid w:val="00AF0AEA"/>
    <w:rsid w:val="00B24A41"/>
    <w:rsid w:val="00B25F3A"/>
    <w:rsid w:val="00B32505"/>
    <w:rsid w:val="00B46EF0"/>
    <w:rsid w:val="00B5456C"/>
    <w:rsid w:val="00B660B4"/>
    <w:rsid w:val="00B6626E"/>
    <w:rsid w:val="00B86BD0"/>
    <w:rsid w:val="00BA2E6D"/>
    <w:rsid w:val="00BB4EE2"/>
    <w:rsid w:val="00BB5BFF"/>
    <w:rsid w:val="00C0071C"/>
    <w:rsid w:val="00C053D0"/>
    <w:rsid w:val="00C06973"/>
    <w:rsid w:val="00C40CE3"/>
    <w:rsid w:val="00C41734"/>
    <w:rsid w:val="00C56A54"/>
    <w:rsid w:val="00C7106A"/>
    <w:rsid w:val="00C93088"/>
    <w:rsid w:val="00CA4BE3"/>
    <w:rsid w:val="00CC2BD7"/>
    <w:rsid w:val="00CF063E"/>
    <w:rsid w:val="00CF7096"/>
    <w:rsid w:val="00D1487D"/>
    <w:rsid w:val="00D441B3"/>
    <w:rsid w:val="00D45ABD"/>
    <w:rsid w:val="00D629CC"/>
    <w:rsid w:val="00D64F74"/>
    <w:rsid w:val="00D7713B"/>
    <w:rsid w:val="00D93C14"/>
    <w:rsid w:val="00DA4EB1"/>
    <w:rsid w:val="00DB400F"/>
    <w:rsid w:val="00DE0F32"/>
    <w:rsid w:val="00DE1933"/>
    <w:rsid w:val="00DE1F3D"/>
    <w:rsid w:val="00E05046"/>
    <w:rsid w:val="00E224E8"/>
    <w:rsid w:val="00E22A22"/>
    <w:rsid w:val="00E25D6C"/>
    <w:rsid w:val="00E303A2"/>
    <w:rsid w:val="00E42699"/>
    <w:rsid w:val="00E469C0"/>
    <w:rsid w:val="00E56D9C"/>
    <w:rsid w:val="00E615A8"/>
    <w:rsid w:val="00E6388E"/>
    <w:rsid w:val="00E84B38"/>
    <w:rsid w:val="00E93069"/>
    <w:rsid w:val="00EB120E"/>
    <w:rsid w:val="00EB684F"/>
    <w:rsid w:val="00EC2D27"/>
    <w:rsid w:val="00F11C1D"/>
    <w:rsid w:val="00F142E8"/>
    <w:rsid w:val="00F27C2D"/>
    <w:rsid w:val="00F338D6"/>
    <w:rsid w:val="00F369B4"/>
    <w:rsid w:val="00F7117D"/>
    <w:rsid w:val="00F7374D"/>
    <w:rsid w:val="00F96665"/>
    <w:rsid w:val="00FB4D73"/>
    <w:rsid w:val="00FD3F28"/>
    <w:rsid w:val="00FD55B1"/>
    <w:rsid w:val="00FD7052"/>
    <w:rsid w:val="00FF2DA2"/>
    <w:rsid w:val="00FF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F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45D99"/>
    <w:pPr>
      <w:spacing w:after="0" w:line="240" w:lineRule="auto"/>
      <w:jc w:val="center"/>
    </w:pPr>
    <w:rPr>
      <w:b/>
      <w:bCs/>
      <w:sz w:val="20"/>
      <w:szCs w:val="20"/>
    </w:rPr>
  </w:style>
  <w:style w:type="paragraph" w:customStyle="1" w:styleId="ConsPlusTitle">
    <w:name w:val="ConsPlusTitle"/>
    <w:rsid w:val="00D62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rsid w:val="000317E8"/>
    <w:rPr>
      <w:color w:val="0000FF"/>
      <w:u w:val="single"/>
    </w:rPr>
  </w:style>
  <w:style w:type="paragraph" w:styleId="a5">
    <w:name w:val="Body Text"/>
    <w:basedOn w:val="a"/>
    <w:link w:val="a6"/>
    <w:rsid w:val="000317E8"/>
    <w:pPr>
      <w:widowControl w:val="0"/>
      <w:suppressAutoHyphens/>
      <w:autoSpaceDE w:val="0"/>
      <w:spacing w:after="120" w:line="240" w:lineRule="auto"/>
    </w:pPr>
    <w:rPr>
      <w:rFonts w:ascii="Arial" w:hAnsi="Arial" w:cs="Arial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317E8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2A51F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2E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0F2EB1"/>
    <w:rPr>
      <w:b/>
      <w:bCs/>
    </w:rPr>
  </w:style>
  <w:style w:type="table" w:styleId="aa">
    <w:name w:val="Table Grid"/>
    <w:basedOn w:val="a1"/>
    <w:uiPriority w:val="59"/>
    <w:rsid w:val="00EB1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2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4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Базовый"/>
    <w:uiPriority w:val="99"/>
    <w:rsid w:val="00772A5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18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82904"/>
    <w:rPr>
      <w:rFonts w:ascii="Calibri" w:eastAsia="Times New Roman" w:hAnsi="Calibri" w:cs="Calibri"/>
      <w:lang w:eastAsia="ru-RU"/>
    </w:rPr>
  </w:style>
  <w:style w:type="paragraph" w:styleId="af0">
    <w:name w:val="footer"/>
    <w:basedOn w:val="a"/>
    <w:link w:val="af1"/>
    <w:uiPriority w:val="99"/>
    <w:unhideWhenUsed/>
    <w:rsid w:val="001829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82904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insoc@gov-murm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4012C-4D02-4058-AA2A-FE76CB6A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16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ТН</dc:creator>
  <cp:lastModifiedBy>Irina Aleksandrovna</cp:lastModifiedBy>
  <cp:revision>137</cp:revision>
  <cp:lastPrinted>2019-05-13T17:16:00Z</cp:lastPrinted>
  <dcterms:created xsi:type="dcterms:W3CDTF">2016-03-03T11:20:00Z</dcterms:created>
  <dcterms:modified xsi:type="dcterms:W3CDTF">2019-05-29T06:56:00Z</dcterms:modified>
</cp:coreProperties>
</file>